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3578B" w14:textId="77777777" w:rsidR="00442C4C" w:rsidRDefault="00442C4C" w:rsidP="00442C4C">
      <w:pPr>
        <w:shd w:val="clear" w:color="auto" w:fill="FFFFFF" w:themeFill="background1"/>
        <w:rPr>
          <w:sz w:val="48"/>
          <w:szCs w:val="48"/>
        </w:rPr>
      </w:pPr>
      <w:r>
        <w:rPr>
          <w:noProof/>
        </w:rPr>
        <w:drawing>
          <wp:inline distT="0" distB="0" distL="0" distR="0" wp14:anchorId="6742B0CD" wp14:editId="04859C51">
            <wp:extent cx="1562100" cy="781050"/>
            <wp:effectExtent l="0" t="0" r="0" b="0"/>
            <wp:docPr id="3" name="Picture 3" descr="NSW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W Department of Educatio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7068" cy="788534"/>
                    </a:xfrm>
                    <a:prstGeom prst="rect">
                      <a:avLst/>
                    </a:prstGeom>
                    <a:noFill/>
                    <a:ln>
                      <a:noFill/>
                    </a:ln>
                  </pic:spPr>
                </pic:pic>
              </a:graphicData>
            </a:graphic>
          </wp:inline>
        </w:drawing>
      </w:r>
    </w:p>
    <w:p w14:paraId="6672668E" w14:textId="77777777" w:rsidR="0062579D" w:rsidRPr="00442C4C" w:rsidRDefault="0062579D" w:rsidP="00442C4C">
      <w:pPr>
        <w:shd w:val="clear" w:color="auto" w:fill="D9D9D9" w:themeFill="background1" w:themeFillShade="D9"/>
        <w:jc w:val="center"/>
        <w:rPr>
          <w:sz w:val="48"/>
          <w:szCs w:val="48"/>
        </w:rPr>
      </w:pPr>
      <w:r w:rsidRPr="00442C4C">
        <w:rPr>
          <w:sz w:val="48"/>
          <w:szCs w:val="48"/>
        </w:rPr>
        <w:t>AMBARVALE HIGH SCHOOL</w:t>
      </w:r>
    </w:p>
    <w:p w14:paraId="4DD5477A" w14:textId="7BCFD161" w:rsidR="00442C4C" w:rsidRPr="00442C4C" w:rsidRDefault="00442C4C" w:rsidP="00442C4C">
      <w:pPr>
        <w:shd w:val="clear" w:color="auto" w:fill="D9D9D9" w:themeFill="background1" w:themeFillShade="D9"/>
        <w:jc w:val="center"/>
        <w:rPr>
          <w:noProof/>
          <w:sz w:val="40"/>
          <w:szCs w:val="40"/>
        </w:rPr>
      </w:pPr>
      <w:r w:rsidRPr="00442C4C">
        <w:rPr>
          <w:noProof/>
          <w:sz w:val="40"/>
          <w:szCs w:val="40"/>
        </w:rPr>
        <w:t>A</w:t>
      </w:r>
      <w:r>
        <w:rPr>
          <w:noProof/>
          <w:sz w:val="40"/>
          <w:szCs w:val="40"/>
        </w:rPr>
        <w:t>nti-bullying Plan</w:t>
      </w:r>
      <w:r w:rsidRPr="00442C4C">
        <w:rPr>
          <w:noProof/>
          <w:sz w:val="40"/>
          <w:szCs w:val="40"/>
        </w:rPr>
        <w:t xml:space="preserve"> 202</w:t>
      </w:r>
      <w:r w:rsidR="00D21B9E">
        <w:rPr>
          <w:noProof/>
          <w:sz w:val="40"/>
          <w:szCs w:val="40"/>
        </w:rPr>
        <w:t>4</w:t>
      </w:r>
    </w:p>
    <w:p w14:paraId="0A23F0C2" w14:textId="77777777" w:rsidR="00442C4C" w:rsidRDefault="00442C4C"/>
    <w:p w14:paraId="1FD8095C" w14:textId="77777777" w:rsidR="0062579D" w:rsidRDefault="0062579D">
      <w:pPr>
        <w:rPr>
          <w:b/>
          <w:sz w:val="28"/>
          <w:szCs w:val="28"/>
        </w:rPr>
      </w:pPr>
      <w:r w:rsidRPr="00442C4C">
        <w:rPr>
          <w:b/>
          <w:sz w:val="28"/>
          <w:szCs w:val="28"/>
        </w:rPr>
        <w:t xml:space="preserve">Bullying behaviour has three key features. It involves the intentional misuse of power in a relationship. It is ongoing and repeated, and it involves behaviours that can cause harm. The NSW Department of Education requires all NSW public schools to have an Anti-Bullying Plan, which details the strategies implemented to reduce student-bullying behaviours. </w:t>
      </w:r>
    </w:p>
    <w:p w14:paraId="3DEBE1D1" w14:textId="77777777" w:rsidR="00442C4C" w:rsidRPr="00442C4C" w:rsidRDefault="00442C4C">
      <w:pPr>
        <w:rPr>
          <w:b/>
          <w:sz w:val="28"/>
          <w:szCs w:val="28"/>
        </w:rPr>
      </w:pPr>
    </w:p>
    <w:p w14:paraId="1D42EF23" w14:textId="77777777" w:rsidR="0062579D" w:rsidRPr="0062579D" w:rsidRDefault="0062579D">
      <w:pPr>
        <w:rPr>
          <w:b/>
        </w:rPr>
      </w:pPr>
      <w:r w:rsidRPr="0062579D">
        <w:rPr>
          <w:b/>
        </w:rPr>
        <w:t>Resources:</w:t>
      </w:r>
    </w:p>
    <w:p w14:paraId="2BDCCDE2" w14:textId="77777777" w:rsidR="00442C4C" w:rsidRDefault="0062579D">
      <w:r>
        <w:t xml:space="preserve">The NSW anti-bullying website (see: https://antibullying.nsw.gov.au/) provides evidence-based resources and information for schools, parents, carers, and students. Schools are encouraged to visit the website to support whole-school prevention, early intervention and response approaches and strategies for student bullying behaviour. </w:t>
      </w:r>
    </w:p>
    <w:p w14:paraId="50D32B78" w14:textId="77777777" w:rsidR="0062579D" w:rsidRPr="006E396D" w:rsidRDefault="0062579D">
      <w:pPr>
        <w:rPr>
          <w:b/>
        </w:rPr>
      </w:pPr>
      <w:r w:rsidRPr="006E396D">
        <w:rPr>
          <w:b/>
        </w:rPr>
        <w:t>Ambarvale High School’s commitment:</w:t>
      </w:r>
    </w:p>
    <w:p w14:paraId="503788AA" w14:textId="77777777" w:rsidR="0062579D" w:rsidRDefault="0062579D">
      <w:r>
        <w:t xml:space="preserve">Our school rejects all forms of bullying behaviours, including online or cyber bullying by maintaining a commitment to providing a safe, inclusive and respectful learning community that promotes student wellbeing. Executive staff are committed to establishing evidence-based approaches and strategies that promote a positive climate where bullying is less likely to occur. </w:t>
      </w:r>
    </w:p>
    <w:p w14:paraId="7D82B513" w14:textId="77777777" w:rsidR="00442C4C" w:rsidRPr="00442C4C" w:rsidRDefault="00442C4C" w:rsidP="00442C4C">
      <w:pPr>
        <w:pStyle w:val="ListParagraph"/>
        <w:numPr>
          <w:ilvl w:val="0"/>
          <w:numId w:val="1"/>
        </w:numPr>
        <w:rPr>
          <w:b/>
        </w:rPr>
      </w:pPr>
      <w:r w:rsidRPr="00442C4C">
        <w:rPr>
          <w:b/>
        </w:rPr>
        <w:t>School Culture and Inclusion</w:t>
      </w:r>
    </w:p>
    <w:p w14:paraId="1A699982" w14:textId="77777777" w:rsidR="00442C4C" w:rsidRDefault="0062579D" w:rsidP="00442C4C">
      <w:r>
        <w:t>All members of the school community are active participants in building a welcoming school culture that values diversity and fosters positive relationships. A key component of a supportive school culture is building respectful relationships and an ethos that bullying is not accepted, in both online and offline environments.</w:t>
      </w:r>
      <w:r w:rsidR="00442C4C">
        <w:t xml:space="preserve"> School staff will actively respond to student bullying behaviour</w:t>
      </w:r>
    </w:p>
    <w:p w14:paraId="6032D097" w14:textId="77777777" w:rsidR="00442C4C" w:rsidRDefault="00442C4C" w:rsidP="00B54FCE">
      <w:pPr>
        <w:pStyle w:val="ListParagraph"/>
        <w:numPr>
          <w:ilvl w:val="1"/>
          <w:numId w:val="1"/>
        </w:numPr>
      </w:pPr>
      <w:r>
        <w:t>Student assemblies</w:t>
      </w:r>
    </w:p>
    <w:p w14:paraId="18790BD2" w14:textId="77777777" w:rsidR="00B54FCE" w:rsidRDefault="00B54FCE" w:rsidP="00B54FCE">
      <w:r>
        <w:t xml:space="preserve">Student bullying and expectations about student behaviour will be discussed and information presented to promote school culture where bullying is not accepted.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129"/>
        <w:gridCol w:w="7887"/>
      </w:tblGrid>
      <w:tr w:rsidR="00B54FCE" w14:paraId="3B14341E" w14:textId="77777777" w:rsidTr="004A66CD">
        <w:tc>
          <w:tcPr>
            <w:tcW w:w="1129" w:type="dxa"/>
          </w:tcPr>
          <w:p w14:paraId="76C73E65" w14:textId="77777777" w:rsidR="00B54FCE" w:rsidRPr="00B54FCE" w:rsidRDefault="00B54FCE" w:rsidP="00B54FCE">
            <w:pPr>
              <w:rPr>
                <w:b/>
              </w:rPr>
            </w:pPr>
            <w:r w:rsidRPr="00B54FCE">
              <w:rPr>
                <w:b/>
              </w:rPr>
              <w:t>Dates</w:t>
            </w:r>
          </w:p>
        </w:tc>
        <w:tc>
          <w:tcPr>
            <w:tcW w:w="7887" w:type="dxa"/>
          </w:tcPr>
          <w:p w14:paraId="54B190FE" w14:textId="77777777" w:rsidR="00B54FCE" w:rsidRPr="00B54FCE" w:rsidRDefault="00B54FCE" w:rsidP="00B54FCE">
            <w:pPr>
              <w:rPr>
                <w:b/>
              </w:rPr>
            </w:pPr>
            <w:r w:rsidRPr="00B54FCE">
              <w:rPr>
                <w:b/>
              </w:rPr>
              <w:t>Communication Topics</w:t>
            </w:r>
          </w:p>
        </w:tc>
      </w:tr>
      <w:tr w:rsidR="004A66CD" w14:paraId="0506F5F3" w14:textId="77777777" w:rsidTr="004A66CD">
        <w:tc>
          <w:tcPr>
            <w:tcW w:w="1129" w:type="dxa"/>
          </w:tcPr>
          <w:p w14:paraId="1120468E" w14:textId="77777777" w:rsidR="004A66CD" w:rsidRDefault="004A66CD" w:rsidP="004A66CD">
            <w:r>
              <w:t xml:space="preserve">Term 1 </w:t>
            </w:r>
          </w:p>
        </w:tc>
        <w:tc>
          <w:tcPr>
            <w:tcW w:w="7887" w:type="dxa"/>
          </w:tcPr>
          <w:p w14:paraId="1E3F7F65" w14:textId="77777777" w:rsidR="004A66CD" w:rsidRDefault="004A66CD" w:rsidP="004A66CD">
            <w:r>
              <w:t>Deputy Principal and Year Advisors discuss the School Behaviour Code for Students and the Anti-Bullying Policy</w:t>
            </w:r>
            <w:r w:rsidR="00B04DBD">
              <w:t xml:space="preserve"> on the first day of the school year. </w:t>
            </w:r>
          </w:p>
        </w:tc>
      </w:tr>
      <w:tr w:rsidR="004A66CD" w14:paraId="369938DF" w14:textId="77777777" w:rsidTr="004A66CD">
        <w:tc>
          <w:tcPr>
            <w:tcW w:w="1129" w:type="dxa"/>
          </w:tcPr>
          <w:p w14:paraId="77161DDA" w14:textId="77777777" w:rsidR="004A66CD" w:rsidRDefault="004A66CD" w:rsidP="004A66CD">
            <w:r>
              <w:t>Term 1</w:t>
            </w:r>
          </w:p>
        </w:tc>
        <w:tc>
          <w:tcPr>
            <w:tcW w:w="7887" w:type="dxa"/>
          </w:tcPr>
          <w:p w14:paraId="26842557" w14:textId="3505884A" w:rsidR="004A66CD" w:rsidRDefault="004A66CD" w:rsidP="004A66CD">
            <w:r>
              <w:t xml:space="preserve">TRREC values at AHS are explained to students during school assembly and are the foundation for school </w:t>
            </w:r>
            <w:r w:rsidR="00D21B9E">
              <w:t>positive behaviour choices</w:t>
            </w:r>
            <w:r>
              <w:t>.</w:t>
            </w:r>
          </w:p>
        </w:tc>
      </w:tr>
      <w:tr w:rsidR="004A66CD" w14:paraId="6567A735" w14:textId="77777777" w:rsidTr="004A66CD">
        <w:tc>
          <w:tcPr>
            <w:tcW w:w="1129" w:type="dxa"/>
          </w:tcPr>
          <w:p w14:paraId="2F279AAE" w14:textId="77777777" w:rsidR="004A66CD" w:rsidRDefault="004A66CD" w:rsidP="004A66CD">
            <w:r>
              <w:lastRenderedPageBreak/>
              <w:t>Term 1</w:t>
            </w:r>
          </w:p>
        </w:tc>
        <w:tc>
          <w:tcPr>
            <w:tcW w:w="7887" w:type="dxa"/>
          </w:tcPr>
          <w:p w14:paraId="1D65CC9F" w14:textId="77777777" w:rsidR="004A66CD" w:rsidRDefault="004A66CD" w:rsidP="004A66CD">
            <w:r>
              <w:t>School participation in the National Day of Action against Bullying</w:t>
            </w:r>
          </w:p>
        </w:tc>
      </w:tr>
      <w:tr w:rsidR="004A66CD" w14:paraId="5ECEAE89" w14:textId="77777777" w:rsidTr="004A66CD">
        <w:tc>
          <w:tcPr>
            <w:tcW w:w="1129" w:type="dxa"/>
          </w:tcPr>
          <w:p w14:paraId="548685FA" w14:textId="77777777" w:rsidR="004A66CD" w:rsidRDefault="004A66CD" w:rsidP="004A66CD">
            <w:r>
              <w:t>Term 1</w:t>
            </w:r>
          </w:p>
        </w:tc>
        <w:tc>
          <w:tcPr>
            <w:tcW w:w="7887" w:type="dxa"/>
          </w:tcPr>
          <w:p w14:paraId="47CEACF9" w14:textId="77777777" w:rsidR="004A66CD" w:rsidRDefault="004A66CD" w:rsidP="004A66CD">
            <w:r>
              <w:t>School participation in Harmony Day focusing on inclusion and kindness</w:t>
            </w:r>
          </w:p>
        </w:tc>
      </w:tr>
      <w:tr w:rsidR="003F1F26" w14:paraId="2D905164" w14:textId="77777777" w:rsidTr="004A66CD">
        <w:tc>
          <w:tcPr>
            <w:tcW w:w="1129" w:type="dxa"/>
          </w:tcPr>
          <w:p w14:paraId="3A0AB50E" w14:textId="77777777" w:rsidR="003F1F26" w:rsidRDefault="003F1F26" w:rsidP="003F1F26">
            <w:r>
              <w:t>Term 2</w:t>
            </w:r>
          </w:p>
        </w:tc>
        <w:tc>
          <w:tcPr>
            <w:tcW w:w="7887" w:type="dxa"/>
          </w:tcPr>
          <w:p w14:paraId="47D0BA85" w14:textId="77777777" w:rsidR="003F1F26" w:rsidRDefault="003F1F26" w:rsidP="003F1F26">
            <w:r>
              <w:t>Brainstorm Production performances to Stage 4 and 5 on creating awareness of Cyberbullying and strategies to manage these situations</w:t>
            </w:r>
          </w:p>
        </w:tc>
      </w:tr>
      <w:tr w:rsidR="003F1F26" w14:paraId="2D8596A9" w14:textId="77777777" w:rsidTr="004A66CD">
        <w:tc>
          <w:tcPr>
            <w:tcW w:w="1129" w:type="dxa"/>
          </w:tcPr>
          <w:p w14:paraId="148F3156" w14:textId="77777777" w:rsidR="003F1F26" w:rsidRDefault="003F1F26" w:rsidP="003F1F26">
            <w:r>
              <w:t>Term 3</w:t>
            </w:r>
          </w:p>
        </w:tc>
        <w:tc>
          <w:tcPr>
            <w:tcW w:w="7887" w:type="dxa"/>
          </w:tcPr>
          <w:p w14:paraId="54647912" w14:textId="77777777" w:rsidR="003F1F26" w:rsidRDefault="003F1F26" w:rsidP="003F1F26">
            <w:r>
              <w:t>Wellbeing Day sessions in which all students actively engage in activities with an anti-bullying focus including what bullying is, strategies on how to avoid it and what to do if it occurs</w:t>
            </w:r>
          </w:p>
        </w:tc>
      </w:tr>
      <w:tr w:rsidR="003F1F26" w14:paraId="5E788427" w14:textId="77777777" w:rsidTr="004A66CD">
        <w:tc>
          <w:tcPr>
            <w:tcW w:w="1129" w:type="dxa"/>
          </w:tcPr>
          <w:p w14:paraId="78F1932E" w14:textId="77777777" w:rsidR="003F1F26" w:rsidRDefault="003F1F26" w:rsidP="003F1F26">
            <w:r>
              <w:t>Term 3</w:t>
            </w:r>
          </w:p>
        </w:tc>
        <w:tc>
          <w:tcPr>
            <w:tcW w:w="7887" w:type="dxa"/>
          </w:tcPr>
          <w:p w14:paraId="66A837FB" w14:textId="77777777" w:rsidR="003F1F26" w:rsidRDefault="003F1F26" w:rsidP="003F1F26">
            <w:r>
              <w:t>R U OK? Day assemblies and activities for all staff and students</w:t>
            </w:r>
          </w:p>
        </w:tc>
      </w:tr>
      <w:tr w:rsidR="003F1F26" w14:paraId="28B1F6CA" w14:textId="77777777" w:rsidTr="004A66CD">
        <w:tc>
          <w:tcPr>
            <w:tcW w:w="1129" w:type="dxa"/>
          </w:tcPr>
          <w:p w14:paraId="5072C28E" w14:textId="77777777" w:rsidR="003F1F26" w:rsidRDefault="003F1F26" w:rsidP="003F1F26">
            <w:r>
              <w:t>Term 4</w:t>
            </w:r>
          </w:p>
        </w:tc>
        <w:tc>
          <w:tcPr>
            <w:tcW w:w="7887" w:type="dxa"/>
          </w:tcPr>
          <w:p w14:paraId="5D9E9B20" w14:textId="77777777" w:rsidR="003F1F26" w:rsidRPr="00A270E0" w:rsidRDefault="003F1F26" w:rsidP="003F1F26">
            <w:pPr>
              <w:rPr>
                <w:highlight w:val="yellow"/>
              </w:rPr>
            </w:pPr>
            <w:r w:rsidRPr="00A270E0">
              <w:t xml:space="preserve">Year 7 </w:t>
            </w:r>
            <w:r>
              <w:t>Positive Relationships</w:t>
            </w:r>
            <w:r w:rsidRPr="00A270E0">
              <w:t xml:space="preserve"> Camp focusing on friendship building, resilience and making positive behaviour choices</w:t>
            </w:r>
          </w:p>
        </w:tc>
      </w:tr>
      <w:tr w:rsidR="003F1F26" w14:paraId="20F6B036" w14:textId="77777777" w:rsidTr="004A66CD">
        <w:tc>
          <w:tcPr>
            <w:tcW w:w="1129" w:type="dxa"/>
          </w:tcPr>
          <w:p w14:paraId="4E5566E5" w14:textId="77777777" w:rsidR="003F1F26" w:rsidRDefault="003F1F26" w:rsidP="003F1F26">
            <w:r>
              <w:t>Term 4</w:t>
            </w:r>
          </w:p>
        </w:tc>
        <w:tc>
          <w:tcPr>
            <w:tcW w:w="7887" w:type="dxa"/>
          </w:tcPr>
          <w:p w14:paraId="3D592BEB" w14:textId="77777777" w:rsidR="003F1F26" w:rsidRDefault="003F1F26" w:rsidP="003F1F26">
            <w:r>
              <w:t>Multi-Cultural Day is the whole school celebration of our diverse and inclusive school community</w:t>
            </w:r>
          </w:p>
        </w:tc>
      </w:tr>
      <w:tr w:rsidR="003F1F26" w14:paraId="792ADCA7" w14:textId="77777777" w:rsidTr="004A66CD">
        <w:tc>
          <w:tcPr>
            <w:tcW w:w="1129" w:type="dxa"/>
          </w:tcPr>
          <w:p w14:paraId="32D2D94A" w14:textId="77777777" w:rsidR="003F1F26" w:rsidRDefault="003F1F26" w:rsidP="003F1F26">
            <w:r>
              <w:t>Term 4</w:t>
            </w:r>
          </w:p>
        </w:tc>
        <w:tc>
          <w:tcPr>
            <w:tcW w:w="7887" w:type="dxa"/>
          </w:tcPr>
          <w:p w14:paraId="5DE6C545" w14:textId="77777777" w:rsidR="003F1F26" w:rsidRDefault="003F1F26" w:rsidP="003F1F26">
            <w:r>
              <w:t>Academic Assemblies celebrating student achievement</w:t>
            </w:r>
          </w:p>
        </w:tc>
      </w:tr>
      <w:tr w:rsidR="003F1F26" w14:paraId="6726FD76" w14:textId="77777777" w:rsidTr="004A66CD">
        <w:tc>
          <w:tcPr>
            <w:tcW w:w="1129" w:type="dxa"/>
          </w:tcPr>
          <w:p w14:paraId="7C5FE4C8" w14:textId="77777777" w:rsidR="003F1F26" w:rsidRDefault="003F1F26" w:rsidP="003F1F26">
            <w:r>
              <w:t>Term 1-4</w:t>
            </w:r>
          </w:p>
        </w:tc>
        <w:tc>
          <w:tcPr>
            <w:tcW w:w="7887" w:type="dxa"/>
          </w:tcPr>
          <w:p w14:paraId="05D8BF13" w14:textId="77777777" w:rsidR="003F1F26" w:rsidRDefault="003F1F26" w:rsidP="003F1F26">
            <w:r>
              <w:t>Whole School Assemblies - Expectations about positive student behaviour are discussed and information is presented to promote a positive school culture where bullying is not accepted.</w:t>
            </w:r>
          </w:p>
        </w:tc>
      </w:tr>
      <w:tr w:rsidR="003F1F26" w14:paraId="09F1969E" w14:textId="77777777" w:rsidTr="004A66CD">
        <w:tc>
          <w:tcPr>
            <w:tcW w:w="1129" w:type="dxa"/>
          </w:tcPr>
          <w:p w14:paraId="5DD69598" w14:textId="77777777" w:rsidR="003F1F26" w:rsidRDefault="003F1F26" w:rsidP="003F1F26"/>
        </w:tc>
        <w:tc>
          <w:tcPr>
            <w:tcW w:w="7887" w:type="dxa"/>
          </w:tcPr>
          <w:p w14:paraId="0C35E07B" w14:textId="77777777" w:rsidR="003F1F26" w:rsidRDefault="003F1F26" w:rsidP="003F1F26">
            <w:r>
              <w:t>School Merit System and Ruby Assemblies occur - these are the ceremonies that formally recognise the students within our school who make positive behaviour choices.</w:t>
            </w:r>
          </w:p>
        </w:tc>
      </w:tr>
    </w:tbl>
    <w:p w14:paraId="2D03BCFC" w14:textId="77777777" w:rsidR="00B54FCE" w:rsidRPr="00B04DBD" w:rsidRDefault="00B54FCE" w:rsidP="00B54FCE">
      <w:pPr>
        <w:rPr>
          <w:highlight w:val="yellow"/>
        </w:rPr>
      </w:pPr>
    </w:p>
    <w:p w14:paraId="0375CA5F" w14:textId="77777777" w:rsidR="00B54FCE" w:rsidRDefault="00B54FCE" w:rsidP="00B54FCE">
      <w:pPr>
        <w:pStyle w:val="ListParagraph"/>
        <w:numPr>
          <w:ilvl w:val="1"/>
          <w:numId w:val="1"/>
        </w:numPr>
      </w:pPr>
      <w:r>
        <w:t>Staff communication and professional learning</w:t>
      </w:r>
    </w:p>
    <w:p w14:paraId="58E1422D" w14:textId="77777777" w:rsidR="004A66CD" w:rsidRDefault="004A66CD" w:rsidP="004A66CD">
      <w:r>
        <w:t>Staff will be supported with professional learning that provides evidence-based ways to encourage and teach positive social and emotional wellbeing and discourage, prevent, identify, and respond effectively to student bullying behaviour.</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129"/>
        <w:gridCol w:w="7887"/>
      </w:tblGrid>
      <w:tr w:rsidR="004A66CD" w14:paraId="524262C2" w14:textId="77777777" w:rsidTr="0032151D">
        <w:tc>
          <w:tcPr>
            <w:tcW w:w="1129" w:type="dxa"/>
          </w:tcPr>
          <w:p w14:paraId="54B4A3DE" w14:textId="77777777" w:rsidR="004A66CD" w:rsidRPr="00B54FCE" w:rsidRDefault="004A66CD" w:rsidP="00EF22A7">
            <w:pPr>
              <w:rPr>
                <w:b/>
              </w:rPr>
            </w:pPr>
            <w:r w:rsidRPr="00B54FCE">
              <w:rPr>
                <w:b/>
              </w:rPr>
              <w:t>Dates</w:t>
            </w:r>
          </w:p>
        </w:tc>
        <w:tc>
          <w:tcPr>
            <w:tcW w:w="7887" w:type="dxa"/>
          </w:tcPr>
          <w:p w14:paraId="30FF6E97" w14:textId="77777777" w:rsidR="004A66CD" w:rsidRPr="00B54FCE" w:rsidRDefault="004A66CD" w:rsidP="00EF22A7">
            <w:pPr>
              <w:rPr>
                <w:b/>
              </w:rPr>
            </w:pPr>
            <w:r w:rsidRPr="00B54FCE">
              <w:rPr>
                <w:b/>
              </w:rPr>
              <w:t>Communication Topics</w:t>
            </w:r>
          </w:p>
        </w:tc>
      </w:tr>
      <w:tr w:rsidR="004A66CD" w14:paraId="2EC8395D" w14:textId="77777777" w:rsidTr="0032151D">
        <w:tc>
          <w:tcPr>
            <w:tcW w:w="1129" w:type="dxa"/>
          </w:tcPr>
          <w:p w14:paraId="57D38664" w14:textId="77777777" w:rsidR="004A66CD" w:rsidRDefault="004A66CD" w:rsidP="00EF22A7">
            <w:r>
              <w:t xml:space="preserve">Term 1 </w:t>
            </w:r>
          </w:p>
        </w:tc>
        <w:tc>
          <w:tcPr>
            <w:tcW w:w="7887" w:type="dxa"/>
          </w:tcPr>
          <w:p w14:paraId="68D782F7" w14:textId="77777777" w:rsidR="004A66CD" w:rsidRDefault="0032151D" w:rsidP="00EF22A7">
            <w:r>
              <w:t>Wellbeing activities which focus on Anti-Bullying is provided to staff for delivery during National Day of Action against bullying and violence, Harmony Day, and Bullying. No Way!</w:t>
            </w:r>
          </w:p>
        </w:tc>
      </w:tr>
      <w:tr w:rsidR="004A66CD" w14:paraId="27470CE7" w14:textId="77777777" w:rsidTr="0032151D">
        <w:tc>
          <w:tcPr>
            <w:tcW w:w="1129" w:type="dxa"/>
          </w:tcPr>
          <w:p w14:paraId="524D7362" w14:textId="77777777" w:rsidR="004A66CD" w:rsidRDefault="004A66CD" w:rsidP="00EF22A7">
            <w:r>
              <w:t xml:space="preserve">Term </w:t>
            </w:r>
            <w:r w:rsidR="0032151D">
              <w:t>1-</w:t>
            </w:r>
            <w:r>
              <w:t>4</w:t>
            </w:r>
          </w:p>
        </w:tc>
        <w:tc>
          <w:tcPr>
            <w:tcW w:w="7887" w:type="dxa"/>
          </w:tcPr>
          <w:p w14:paraId="00506533" w14:textId="77777777" w:rsidR="004A66CD" w:rsidRDefault="0032151D" w:rsidP="00EF22A7">
            <w:r>
              <w:t xml:space="preserve">AHS Anti-Bullying </w:t>
            </w:r>
            <w:r w:rsidR="003F1F26">
              <w:t>Pamphlet</w:t>
            </w:r>
            <w:r>
              <w:t xml:space="preserve"> is accessible to all staff</w:t>
            </w:r>
            <w:r w:rsidR="003F1F26">
              <w:t xml:space="preserve"> and distributed and unpacked with students</w:t>
            </w:r>
          </w:p>
        </w:tc>
      </w:tr>
      <w:tr w:rsidR="0032151D" w14:paraId="3F146269" w14:textId="77777777" w:rsidTr="0032151D">
        <w:tc>
          <w:tcPr>
            <w:tcW w:w="1129" w:type="dxa"/>
          </w:tcPr>
          <w:p w14:paraId="6BC6B64F" w14:textId="77777777" w:rsidR="0032151D" w:rsidRDefault="0032151D" w:rsidP="0032151D">
            <w:r>
              <w:t>Term 1-4</w:t>
            </w:r>
          </w:p>
        </w:tc>
        <w:tc>
          <w:tcPr>
            <w:tcW w:w="7887" w:type="dxa"/>
          </w:tcPr>
          <w:p w14:paraId="414CEC5C" w14:textId="77777777" w:rsidR="0032151D" w:rsidRDefault="0032151D" w:rsidP="0032151D">
            <w:r>
              <w:t>Reinforcing respectful relationships to all staff at staff meetings.</w:t>
            </w:r>
          </w:p>
        </w:tc>
      </w:tr>
      <w:tr w:rsidR="0032151D" w14:paraId="2EBD986D" w14:textId="77777777" w:rsidTr="0032151D">
        <w:tc>
          <w:tcPr>
            <w:tcW w:w="1129" w:type="dxa"/>
          </w:tcPr>
          <w:p w14:paraId="0C101995" w14:textId="77777777" w:rsidR="0032151D" w:rsidRDefault="0032151D" w:rsidP="0032151D">
            <w:r>
              <w:t>Term 1-4</w:t>
            </w:r>
          </w:p>
        </w:tc>
        <w:tc>
          <w:tcPr>
            <w:tcW w:w="7887" w:type="dxa"/>
          </w:tcPr>
          <w:p w14:paraId="60B22EE3" w14:textId="77777777" w:rsidR="0032151D" w:rsidRDefault="0032151D" w:rsidP="0032151D">
            <w:r>
              <w:t>TPL opportunities that enables staff to develop their capacity to implement policy, support school values, identify and manage incidents of bullying should they occur.</w:t>
            </w:r>
          </w:p>
        </w:tc>
      </w:tr>
      <w:tr w:rsidR="0032151D" w14:paraId="756D4C46" w14:textId="77777777" w:rsidTr="0032151D">
        <w:tc>
          <w:tcPr>
            <w:tcW w:w="1129" w:type="dxa"/>
          </w:tcPr>
          <w:p w14:paraId="3A8D5EE5" w14:textId="77777777" w:rsidR="0032151D" w:rsidRDefault="0032151D" w:rsidP="0032151D">
            <w:r>
              <w:t>Term 1-4</w:t>
            </w:r>
          </w:p>
        </w:tc>
        <w:tc>
          <w:tcPr>
            <w:tcW w:w="7887" w:type="dxa"/>
          </w:tcPr>
          <w:p w14:paraId="5C7E541A" w14:textId="77777777" w:rsidR="0032151D" w:rsidRDefault="0032151D" w:rsidP="0032151D">
            <w:r>
              <w:t xml:space="preserve">Student wellbeing information, including case management is discussed at fortnightly Year Advisor meetings.  </w:t>
            </w:r>
          </w:p>
        </w:tc>
      </w:tr>
      <w:tr w:rsidR="0032151D" w14:paraId="6AD6EC2C" w14:textId="77777777" w:rsidTr="0032151D">
        <w:tc>
          <w:tcPr>
            <w:tcW w:w="1129" w:type="dxa"/>
          </w:tcPr>
          <w:p w14:paraId="7D1409AB" w14:textId="77777777" w:rsidR="0032151D" w:rsidRDefault="0032151D" w:rsidP="0032151D">
            <w:r>
              <w:t>Term 1-4</w:t>
            </w:r>
          </w:p>
        </w:tc>
        <w:tc>
          <w:tcPr>
            <w:tcW w:w="7887" w:type="dxa"/>
          </w:tcPr>
          <w:p w14:paraId="04C3E939" w14:textId="77777777" w:rsidR="0032151D" w:rsidRDefault="0032151D" w:rsidP="0032151D">
            <w:r>
              <w:t xml:space="preserve">Student wellbeing information is communicated to staff via staff meetings, </w:t>
            </w:r>
            <w:proofErr w:type="gramStart"/>
            <w:r>
              <w:t>Sentral  entries</w:t>
            </w:r>
            <w:proofErr w:type="gramEnd"/>
            <w:r>
              <w:t xml:space="preserve"> and emails</w:t>
            </w:r>
          </w:p>
        </w:tc>
      </w:tr>
      <w:tr w:rsidR="0032151D" w14:paraId="4D64BB97" w14:textId="77777777" w:rsidTr="0032151D">
        <w:tc>
          <w:tcPr>
            <w:tcW w:w="1129" w:type="dxa"/>
          </w:tcPr>
          <w:p w14:paraId="522F443A" w14:textId="77777777" w:rsidR="0032151D" w:rsidRDefault="0032151D" w:rsidP="0032151D">
            <w:r>
              <w:t>Term 1-4</w:t>
            </w:r>
          </w:p>
        </w:tc>
        <w:tc>
          <w:tcPr>
            <w:tcW w:w="7887" w:type="dxa"/>
          </w:tcPr>
          <w:p w14:paraId="7A5942CD" w14:textId="77777777" w:rsidR="0032151D" w:rsidRDefault="0032151D" w:rsidP="0032151D">
            <w:r>
              <w:t>PL opportunities provided to wellbeing team during fortnightly Year Advisor meetings, as well as during fortnightly PL bites session for all staff.</w:t>
            </w:r>
          </w:p>
        </w:tc>
      </w:tr>
    </w:tbl>
    <w:p w14:paraId="2C7D7948" w14:textId="77777777" w:rsidR="00B54FCE" w:rsidRDefault="00B54FCE" w:rsidP="00882C53">
      <w:pPr>
        <w:spacing w:line="240" w:lineRule="auto"/>
      </w:pPr>
    </w:p>
    <w:p w14:paraId="64A2886F" w14:textId="77777777" w:rsidR="00B54FCE" w:rsidRDefault="00B54FCE" w:rsidP="00882C53">
      <w:pPr>
        <w:pStyle w:val="ListParagraph"/>
        <w:spacing w:line="240" w:lineRule="auto"/>
        <w:ind w:left="360"/>
      </w:pPr>
    </w:p>
    <w:p w14:paraId="4A58FCE4" w14:textId="77777777" w:rsidR="00085A50" w:rsidRDefault="00085A50" w:rsidP="00882C53">
      <w:pPr>
        <w:pStyle w:val="ListParagraph"/>
        <w:spacing w:line="240" w:lineRule="auto"/>
        <w:ind w:left="360"/>
      </w:pPr>
    </w:p>
    <w:p w14:paraId="52EA8640" w14:textId="77777777" w:rsidR="00085A50" w:rsidRDefault="00085A50" w:rsidP="00882C53">
      <w:pPr>
        <w:pStyle w:val="ListParagraph"/>
        <w:spacing w:line="240" w:lineRule="auto"/>
        <w:ind w:left="360"/>
      </w:pPr>
    </w:p>
    <w:p w14:paraId="0A2D33C6" w14:textId="77777777" w:rsidR="00085A50" w:rsidRDefault="00085A50" w:rsidP="00882C53">
      <w:pPr>
        <w:pStyle w:val="ListParagraph"/>
        <w:spacing w:line="240" w:lineRule="auto"/>
        <w:ind w:left="360"/>
      </w:pPr>
    </w:p>
    <w:p w14:paraId="0327E356" w14:textId="77777777" w:rsidR="00085A50" w:rsidRDefault="00085A50" w:rsidP="00882C53">
      <w:pPr>
        <w:pStyle w:val="ListParagraph"/>
        <w:spacing w:line="240" w:lineRule="auto"/>
        <w:ind w:left="360"/>
      </w:pPr>
    </w:p>
    <w:p w14:paraId="2C491AC2" w14:textId="77777777" w:rsidR="00085A50" w:rsidRDefault="00085A50" w:rsidP="00882C53">
      <w:pPr>
        <w:pStyle w:val="ListParagraph"/>
        <w:spacing w:line="240" w:lineRule="auto"/>
        <w:ind w:left="360"/>
      </w:pPr>
    </w:p>
    <w:p w14:paraId="0B944705" w14:textId="77777777" w:rsidR="00B54FCE" w:rsidRDefault="00B54FCE" w:rsidP="00882C53">
      <w:pPr>
        <w:pStyle w:val="ListParagraph"/>
        <w:numPr>
          <w:ilvl w:val="1"/>
          <w:numId w:val="1"/>
        </w:numPr>
        <w:spacing w:line="240" w:lineRule="auto"/>
      </w:pPr>
      <w:r>
        <w:t>New and casual staff</w:t>
      </w:r>
    </w:p>
    <w:p w14:paraId="52753A52" w14:textId="77777777" w:rsidR="001A3D4E" w:rsidRDefault="0032151D" w:rsidP="00882C53">
      <w:pPr>
        <w:spacing w:line="240" w:lineRule="auto"/>
      </w:pPr>
      <w:r>
        <w:lastRenderedPageBreak/>
        <w:t>New and casual staff will be informed about our school approaches and strategies to prevent and respond to student bullying behaviour in the following ways:</w:t>
      </w:r>
    </w:p>
    <w:p w14:paraId="764B3BC5" w14:textId="77777777" w:rsidR="00882C53" w:rsidRDefault="00882C53" w:rsidP="00882C53">
      <w:pPr>
        <w:spacing w:line="240" w:lineRule="auto"/>
      </w:pPr>
      <w:r>
        <w:t xml:space="preserve">The Head Teacher Administration distributes ‘The staff handbook’ to all casual teaching staff. This contains the Anti Bullying Policy and TRREC Behaviour Flow Chart. </w:t>
      </w:r>
    </w:p>
    <w:p w14:paraId="3F40E88E" w14:textId="77777777" w:rsidR="00882C53" w:rsidRDefault="00882C53" w:rsidP="00882C53">
      <w:pPr>
        <w:spacing w:line="240" w:lineRule="auto"/>
      </w:pPr>
      <w:r>
        <w:t xml:space="preserve">At Ambarvale High School, staff must provide current mandatory documentation prior to starting work, overseen by Head Teacher Administration. </w:t>
      </w:r>
    </w:p>
    <w:p w14:paraId="38267052" w14:textId="77777777" w:rsidR="00601B19" w:rsidRDefault="00882C53" w:rsidP="00882C53">
      <w:pPr>
        <w:spacing w:line="240" w:lineRule="auto"/>
      </w:pPr>
      <w:r>
        <w:t xml:space="preserve">New and casual staff are briefed on specific students with medical health care plans, wellbeing plans, and additional learning needs. </w:t>
      </w:r>
    </w:p>
    <w:p w14:paraId="35AFC05F" w14:textId="77777777" w:rsidR="00882C53" w:rsidRDefault="00882C53" w:rsidP="00424ECA"/>
    <w:p w14:paraId="3273DA66" w14:textId="77777777" w:rsidR="00601B19" w:rsidRPr="00882C53" w:rsidRDefault="00601B19" w:rsidP="00601B19">
      <w:pPr>
        <w:pStyle w:val="Default"/>
        <w:numPr>
          <w:ilvl w:val="0"/>
          <w:numId w:val="1"/>
        </w:numPr>
        <w:rPr>
          <w:rFonts w:asciiTheme="minorHAnsi" w:hAnsiTheme="minorHAnsi"/>
          <w:b/>
          <w:sz w:val="22"/>
          <w:szCs w:val="22"/>
        </w:rPr>
      </w:pPr>
      <w:r w:rsidRPr="00882C53">
        <w:rPr>
          <w:rFonts w:asciiTheme="minorHAnsi" w:hAnsiTheme="minorHAnsi"/>
          <w:b/>
          <w:bCs/>
          <w:sz w:val="22"/>
          <w:szCs w:val="22"/>
        </w:rPr>
        <w:t xml:space="preserve">Partnerships with families and community </w:t>
      </w:r>
    </w:p>
    <w:p w14:paraId="218E4563" w14:textId="77777777" w:rsidR="00601B19" w:rsidRPr="00882C53" w:rsidRDefault="00601B19" w:rsidP="00601B19">
      <w:pPr>
        <w:pStyle w:val="Default"/>
        <w:rPr>
          <w:rFonts w:asciiTheme="minorHAnsi" w:hAnsiTheme="minorHAnsi"/>
          <w:sz w:val="22"/>
          <w:szCs w:val="22"/>
        </w:rPr>
      </w:pPr>
      <w:r w:rsidRPr="00882C53">
        <w:rPr>
          <w:rFonts w:asciiTheme="minorHAnsi" w:hAnsiTheme="minorHAnsi"/>
          <w:sz w:val="22"/>
          <w:szCs w:val="22"/>
        </w:rPr>
        <w:t xml:space="preserve">Effective schools have high levels of parental and community involvement. This involvement is strongly related to improved student learning, attendance and behaviour. Our school proactively builds collaborative relationships with families and communities to create a shared understanding of how to support student learning, safety and wellbeing. </w:t>
      </w:r>
    </w:p>
    <w:p w14:paraId="6A08A1A2" w14:textId="77777777" w:rsidR="00601B19" w:rsidRPr="00882C53" w:rsidRDefault="00601B19" w:rsidP="00601B19">
      <w:pPr>
        <w:pStyle w:val="Default"/>
        <w:rPr>
          <w:rFonts w:asciiTheme="minorHAnsi" w:hAnsiTheme="minorHAnsi"/>
          <w:b/>
          <w:bCs/>
          <w:sz w:val="22"/>
          <w:szCs w:val="22"/>
        </w:rPr>
      </w:pPr>
    </w:p>
    <w:p w14:paraId="682DA64E" w14:textId="77777777" w:rsidR="00601B19" w:rsidRPr="00882C53" w:rsidRDefault="00601B19" w:rsidP="00601B19">
      <w:pPr>
        <w:pStyle w:val="Default"/>
        <w:rPr>
          <w:rFonts w:asciiTheme="minorHAnsi" w:hAnsiTheme="minorHAnsi"/>
          <w:sz w:val="22"/>
          <w:szCs w:val="22"/>
        </w:rPr>
      </w:pPr>
      <w:r w:rsidRPr="00882C53">
        <w:rPr>
          <w:rFonts w:asciiTheme="minorHAnsi" w:hAnsiTheme="minorHAnsi"/>
          <w:bCs/>
          <w:sz w:val="22"/>
          <w:szCs w:val="22"/>
        </w:rPr>
        <w:t xml:space="preserve">2.1 Website </w:t>
      </w:r>
    </w:p>
    <w:p w14:paraId="3A51F21A" w14:textId="77777777" w:rsidR="00882C53" w:rsidRDefault="00882C53" w:rsidP="001E3FCE">
      <w:pPr>
        <w:pStyle w:val="Default"/>
        <w:rPr>
          <w:rFonts w:asciiTheme="minorHAnsi" w:hAnsiTheme="minorHAnsi"/>
          <w:sz w:val="22"/>
          <w:szCs w:val="22"/>
        </w:rPr>
      </w:pPr>
    </w:p>
    <w:p w14:paraId="74C19B45" w14:textId="77777777" w:rsidR="00601B19" w:rsidRPr="00882C53" w:rsidRDefault="00601B19" w:rsidP="001E3FCE">
      <w:pPr>
        <w:pStyle w:val="Default"/>
        <w:rPr>
          <w:rFonts w:asciiTheme="minorHAnsi" w:hAnsiTheme="minorHAnsi"/>
          <w:sz w:val="22"/>
          <w:szCs w:val="22"/>
        </w:rPr>
      </w:pPr>
      <w:r w:rsidRPr="00882C53">
        <w:rPr>
          <w:rFonts w:asciiTheme="minorHAnsi" w:hAnsiTheme="minorHAnsi"/>
          <w:sz w:val="22"/>
          <w:szCs w:val="22"/>
        </w:rPr>
        <w:t>Our school website</w:t>
      </w:r>
      <w:r w:rsidR="003F1F26">
        <w:rPr>
          <w:rFonts w:asciiTheme="minorHAnsi" w:hAnsiTheme="minorHAnsi"/>
          <w:sz w:val="22"/>
          <w:szCs w:val="22"/>
        </w:rPr>
        <w:t>,</w:t>
      </w:r>
      <w:r w:rsidR="00882C53">
        <w:rPr>
          <w:rFonts w:asciiTheme="minorHAnsi" w:hAnsiTheme="minorHAnsi"/>
          <w:sz w:val="22"/>
          <w:szCs w:val="22"/>
        </w:rPr>
        <w:t xml:space="preserve"> Facebook page</w:t>
      </w:r>
      <w:r w:rsidR="003F1F26">
        <w:rPr>
          <w:rFonts w:asciiTheme="minorHAnsi" w:hAnsiTheme="minorHAnsi"/>
          <w:sz w:val="22"/>
          <w:szCs w:val="22"/>
        </w:rPr>
        <w:t xml:space="preserve"> and Wellbeing Hub google website</w:t>
      </w:r>
      <w:r w:rsidR="00882C53">
        <w:rPr>
          <w:rFonts w:asciiTheme="minorHAnsi" w:hAnsiTheme="minorHAnsi"/>
          <w:sz w:val="22"/>
          <w:szCs w:val="22"/>
        </w:rPr>
        <w:t xml:space="preserve"> has </w:t>
      </w:r>
      <w:r w:rsidR="00882C53" w:rsidRPr="00882C53">
        <w:rPr>
          <w:rFonts w:asciiTheme="minorHAnsi" w:hAnsiTheme="minorHAnsi"/>
          <w:sz w:val="22"/>
          <w:szCs w:val="22"/>
        </w:rPr>
        <w:t>information to support families to help their children including community programs, resources and organisations that can work with families supporting aspects of child rearing and social development.</w:t>
      </w:r>
      <w:r w:rsidR="00882C53">
        <w:rPr>
          <w:rFonts w:asciiTheme="minorHAnsi" w:hAnsiTheme="minorHAnsi"/>
          <w:sz w:val="22"/>
          <w:szCs w:val="22"/>
        </w:rPr>
        <w:t xml:space="preserve"> </w:t>
      </w:r>
      <w:r w:rsidRPr="00882C53">
        <w:rPr>
          <w:rFonts w:asciiTheme="minorHAnsi" w:hAnsiTheme="minorHAnsi"/>
          <w:sz w:val="22"/>
          <w:szCs w:val="22"/>
        </w:rPr>
        <w:t>Information</w:t>
      </w:r>
      <w:r w:rsidR="00882C53">
        <w:rPr>
          <w:rFonts w:asciiTheme="minorHAnsi" w:hAnsiTheme="minorHAnsi"/>
          <w:sz w:val="22"/>
          <w:szCs w:val="22"/>
        </w:rPr>
        <w:t xml:space="preserve"> on our Wellbeing website</w:t>
      </w:r>
      <w:r w:rsidRPr="00882C53">
        <w:rPr>
          <w:rFonts w:asciiTheme="minorHAnsi" w:hAnsiTheme="minorHAnsi"/>
          <w:sz w:val="22"/>
          <w:szCs w:val="22"/>
        </w:rPr>
        <w:t xml:space="preserve"> is provided to assist if children have been involved in bullying behaviour (as the person engaging in bullying behaviour, as the person being bullied or as the person witnessing the bullying behaviour). </w:t>
      </w:r>
    </w:p>
    <w:p w14:paraId="426E9F60" w14:textId="77777777" w:rsidR="001E3FCE" w:rsidRPr="00882C53" w:rsidRDefault="001E3FCE" w:rsidP="001E3FCE">
      <w:pPr>
        <w:pStyle w:val="Default"/>
        <w:rPr>
          <w:rFonts w:asciiTheme="minorHAnsi" w:hAnsiTheme="minorHAnsi"/>
          <w:sz w:val="22"/>
          <w:szCs w:val="22"/>
        </w:rPr>
      </w:pPr>
    </w:p>
    <w:p w14:paraId="28E502B6" w14:textId="77777777" w:rsidR="001E3FCE" w:rsidRPr="00882C53" w:rsidRDefault="001E3FCE" w:rsidP="001E3FCE">
      <w:pPr>
        <w:pStyle w:val="Default"/>
        <w:rPr>
          <w:rFonts w:asciiTheme="minorHAnsi" w:hAnsiTheme="minorHAnsi"/>
          <w:sz w:val="22"/>
          <w:szCs w:val="22"/>
        </w:rPr>
      </w:pPr>
      <w:r w:rsidRPr="00882C53">
        <w:rPr>
          <w:rFonts w:asciiTheme="minorHAnsi" w:hAnsiTheme="minorHAnsi"/>
          <w:sz w:val="22"/>
          <w:szCs w:val="22"/>
        </w:rPr>
        <w:t>The following are published on our school website:</w:t>
      </w:r>
    </w:p>
    <w:p w14:paraId="74A5DBFA" w14:textId="77777777" w:rsidR="001E3FCE" w:rsidRPr="00882C53" w:rsidRDefault="001E3FCE" w:rsidP="001E3FCE">
      <w:pPr>
        <w:pStyle w:val="Default"/>
        <w:rPr>
          <w:rFonts w:asciiTheme="minorHAnsi" w:hAnsiTheme="minorHAnsi"/>
          <w:sz w:val="22"/>
          <w:szCs w:val="22"/>
        </w:rPr>
      </w:pPr>
    </w:p>
    <w:p w14:paraId="19F4FA30" w14:textId="77777777" w:rsidR="001E3FCE" w:rsidRPr="00882C53" w:rsidRDefault="001E3FCE" w:rsidP="001E3FCE">
      <w:pPr>
        <w:pStyle w:val="Default"/>
        <w:numPr>
          <w:ilvl w:val="0"/>
          <w:numId w:val="2"/>
        </w:numPr>
        <w:rPr>
          <w:rFonts w:asciiTheme="minorHAnsi" w:hAnsiTheme="minorHAnsi"/>
          <w:sz w:val="22"/>
          <w:szCs w:val="22"/>
        </w:rPr>
      </w:pPr>
      <w:r w:rsidRPr="00882C53">
        <w:rPr>
          <w:rFonts w:asciiTheme="minorHAnsi" w:hAnsiTheme="minorHAnsi"/>
          <w:sz w:val="22"/>
          <w:szCs w:val="22"/>
        </w:rPr>
        <w:t>School Anti-bullying Plan</w:t>
      </w:r>
    </w:p>
    <w:p w14:paraId="662EBA5C" w14:textId="77777777" w:rsidR="001E3FCE" w:rsidRPr="00882C53" w:rsidRDefault="00D3505F" w:rsidP="001E3FCE">
      <w:pPr>
        <w:pStyle w:val="Default"/>
        <w:numPr>
          <w:ilvl w:val="0"/>
          <w:numId w:val="2"/>
        </w:numPr>
        <w:rPr>
          <w:rFonts w:asciiTheme="minorHAnsi" w:hAnsiTheme="minorHAnsi"/>
          <w:sz w:val="22"/>
          <w:szCs w:val="22"/>
        </w:rPr>
      </w:pPr>
      <w:r>
        <w:rPr>
          <w:rFonts w:asciiTheme="minorHAnsi" w:hAnsiTheme="minorHAnsi"/>
          <w:sz w:val="22"/>
          <w:szCs w:val="22"/>
        </w:rPr>
        <w:t xml:space="preserve">NSW </w:t>
      </w:r>
      <w:r w:rsidR="001E3FCE" w:rsidRPr="00882C53">
        <w:rPr>
          <w:rFonts w:asciiTheme="minorHAnsi" w:hAnsiTheme="minorHAnsi"/>
          <w:sz w:val="22"/>
          <w:szCs w:val="22"/>
        </w:rPr>
        <w:t>Anti-bull</w:t>
      </w:r>
      <w:r>
        <w:rPr>
          <w:rFonts w:asciiTheme="minorHAnsi" w:hAnsiTheme="minorHAnsi"/>
          <w:sz w:val="22"/>
          <w:szCs w:val="22"/>
        </w:rPr>
        <w:t>y</w:t>
      </w:r>
      <w:r w:rsidR="001E3FCE" w:rsidRPr="00882C53">
        <w:rPr>
          <w:rFonts w:asciiTheme="minorHAnsi" w:hAnsiTheme="minorHAnsi"/>
          <w:sz w:val="22"/>
          <w:szCs w:val="22"/>
        </w:rPr>
        <w:t>ing website</w:t>
      </w:r>
    </w:p>
    <w:p w14:paraId="29B03ABB" w14:textId="77777777" w:rsidR="001E3FCE" w:rsidRPr="00882C53" w:rsidRDefault="001E3FCE" w:rsidP="001E3FCE">
      <w:pPr>
        <w:pStyle w:val="Default"/>
        <w:numPr>
          <w:ilvl w:val="0"/>
          <w:numId w:val="2"/>
        </w:numPr>
        <w:rPr>
          <w:rFonts w:asciiTheme="minorHAnsi" w:hAnsiTheme="minorHAnsi"/>
          <w:sz w:val="22"/>
          <w:szCs w:val="22"/>
        </w:rPr>
      </w:pPr>
      <w:r w:rsidRPr="00882C53">
        <w:rPr>
          <w:rFonts w:asciiTheme="minorHAnsi" w:hAnsiTheme="minorHAnsi"/>
          <w:sz w:val="22"/>
          <w:szCs w:val="22"/>
        </w:rPr>
        <w:t>Behaviour Code for Students</w:t>
      </w:r>
    </w:p>
    <w:p w14:paraId="68C9F392" w14:textId="77777777" w:rsidR="001E3FCE" w:rsidRPr="00882C53" w:rsidRDefault="001E3FCE" w:rsidP="001E3FCE">
      <w:pPr>
        <w:pStyle w:val="Default"/>
        <w:rPr>
          <w:rFonts w:asciiTheme="minorHAnsi" w:hAnsiTheme="minorHAnsi"/>
          <w:sz w:val="22"/>
          <w:szCs w:val="22"/>
        </w:rPr>
      </w:pPr>
    </w:p>
    <w:p w14:paraId="26920780" w14:textId="77777777" w:rsidR="001E3FCE" w:rsidRPr="00882C53" w:rsidRDefault="001E3FCE" w:rsidP="001E3FCE">
      <w:pPr>
        <w:pStyle w:val="Default"/>
        <w:rPr>
          <w:rFonts w:asciiTheme="minorHAnsi" w:hAnsiTheme="minorHAnsi"/>
          <w:sz w:val="22"/>
          <w:szCs w:val="22"/>
        </w:rPr>
      </w:pPr>
      <w:r w:rsidRPr="00882C53">
        <w:rPr>
          <w:rFonts w:asciiTheme="minorHAnsi" w:hAnsiTheme="minorHAnsi"/>
          <w:sz w:val="22"/>
          <w:szCs w:val="22"/>
        </w:rPr>
        <w:t>2.2. Communication with parents</w:t>
      </w:r>
    </w:p>
    <w:p w14:paraId="4B367CB6" w14:textId="77777777" w:rsidR="001E3FCE" w:rsidRPr="00882C53" w:rsidRDefault="001E3FCE" w:rsidP="001E3FCE">
      <w:pPr>
        <w:pStyle w:val="Default"/>
        <w:rPr>
          <w:rFonts w:asciiTheme="minorHAnsi" w:hAnsiTheme="minorHAnsi"/>
          <w:sz w:val="22"/>
          <w:szCs w:val="22"/>
        </w:rPr>
      </w:pPr>
    </w:p>
    <w:p w14:paraId="045B2956" w14:textId="77777777" w:rsidR="001E3FCE" w:rsidRPr="00882C53" w:rsidRDefault="001E3FCE" w:rsidP="001E3FCE">
      <w:pPr>
        <w:pStyle w:val="Default"/>
        <w:rPr>
          <w:rFonts w:asciiTheme="minorHAnsi" w:hAnsiTheme="minorHAnsi"/>
          <w:sz w:val="22"/>
          <w:szCs w:val="22"/>
        </w:rPr>
      </w:pPr>
      <w:r w:rsidRPr="00882C53">
        <w:rPr>
          <w:rFonts w:asciiTheme="minorHAnsi" w:hAnsiTheme="minorHAnsi"/>
          <w:sz w:val="22"/>
          <w:szCs w:val="22"/>
        </w:rPr>
        <w:t>Our school will provide information to parents to help promote a positive school culture where bullying is not acceptable and to increase parent’s understanding of how our school addresses all forms of bullying behaviour.</w:t>
      </w:r>
    </w:p>
    <w:p w14:paraId="384D8C34" w14:textId="77777777" w:rsidR="00B04DBD" w:rsidRDefault="00B04DBD" w:rsidP="001E3FCE">
      <w:pPr>
        <w:pStyle w:val="Default"/>
        <w:rPr>
          <w:rFonts w:asciiTheme="minorHAnsi" w:hAnsiTheme="minorHAnsi"/>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129"/>
        <w:gridCol w:w="7887"/>
      </w:tblGrid>
      <w:tr w:rsidR="00D3505F" w14:paraId="669552CD" w14:textId="77777777" w:rsidTr="00EF22A7">
        <w:tc>
          <w:tcPr>
            <w:tcW w:w="1129" w:type="dxa"/>
          </w:tcPr>
          <w:p w14:paraId="12087711" w14:textId="77777777" w:rsidR="00D3505F" w:rsidRPr="00B54FCE" w:rsidRDefault="00D3505F" w:rsidP="00EF22A7">
            <w:pPr>
              <w:rPr>
                <w:b/>
              </w:rPr>
            </w:pPr>
            <w:r w:rsidRPr="00B54FCE">
              <w:rPr>
                <w:b/>
              </w:rPr>
              <w:t>Dates</w:t>
            </w:r>
          </w:p>
        </w:tc>
        <w:tc>
          <w:tcPr>
            <w:tcW w:w="7887" w:type="dxa"/>
          </w:tcPr>
          <w:p w14:paraId="69CC8849" w14:textId="77777777" w:rsidR="00D3505F" w:rsidRPr="00B54FCE" w:rsidRDefault="00D3505F" w:rsidP="00EF22A7">
            <w:pPr>
              <w:rPr>
                <w:b/>
              </w:rPr>
            </w:pPr>
            <w:r w:rsidRPr="00B54FCE">
              <w:rPr>
                <w:b/>
              </w:rPr>
              <w:t>Communication Topics</w:t>
            </w:r>
          </w:p>
        </w:tc>
      </w:tr>
      <w:tr w:rsidR="00D3505F" w14:paraId="4C56BF32" w14:textId="77777777" w:rsidTr="00EF22A7">
        <w:tc>
          <w:tcPr>
            <w:tcW w:w="1129" w:type="dxa"/>
          </w:tcPr>
          <w:p w14:paraId="09966D19" w14:textId="77777777" w:rsidR="00D3505F" w:rsidRDefault="00D3505F" w:rsidP="00EF22A7">
            <w:r>
              <w:t>Term 1 -4</w:t>
            </w:r>
          </w:p>
        </w:tc>
        <w:tc>
          <w:tcPr>
            <w:tcW w:w="7887" w:type="dxa"/>
          </w:tcPr>
          <w:p w14:paraId="6AE41DC3" w14:textId="66CAE214" w:rsidR="00D3505F" w:rsidRDefault="00D3505F" w:rsidP="00EF22A7">
            <w:r w:rsidRPr="00882C53">
              <w:t xml:space="preserve">The </w:t>
            </w:r>
            <w:proofErr w:type="spellStart"/>
            <w:r w:rsidRPr="00882C53">
              <w:t>Ambargram</w:t>
            </w:r>
            <w:proofErr w:type="spellEnd"/>
            <w:r w:rsidRPr="00882C53">
              <w:t xml:space="preserve"> School newsletter which </w:t>
            </w:r>
            <w:r w:rsidR="00D21B9E">
              <w:t>promotes positive behaviours and celebrates student success</w:t>
            </w:r>
          </w:p>
        </w:tc>
      </w:tr>
      <w:tr w:rsidR="00D3505F" w14:paraId="7F7B1FFF" w14:textId="77777777" w:rsidTr="00EF22A7">
        <w:tc>
          <w:tcPr>
            <w:tcW w:w="1129" w:type="dxa"/>
          </w:tcPr>
          <w:p w14:paraId="36F1B6A8" w14:textId="77777777" w:rsidR="00D3505F" w:rsidRDefault="00D3505F" w:rsidP="00EF22A7">
            <w:r>
              <w:t>Term 1-4</w:t>
            </w:r>
          </w:p>
        </w:tc>
        <w:tc>
          <w:tcPr>
            <w:tcW w:w="7887" w:type="dxa"/>
          </w:tcPr>
          <w:p w14:paraId="71F92E89" w14:textId="77777777" w:rsidR="00D3505F" w:rsidRDefault="00D3505F" w:rsidP="00EF22A7">
            <w:r w:rsidRPr="00882C53">
              <w:t>Ambarvale High School’s Wellbeing Pamphlet, which outlines support systems within our school community</w:t>
            </w:r>
          </w:p>
        </w:tc>
      </w:tr>
      <w:tr w:rsidR="00D3505F" w14:paraId="2346F21F" w14:textId="77777777" w:rsidTr="00EF22A7">
        <w:tc>
          <w:tcPr>
            <w:tcW w:w="1129" w:type="dxa"/>
          </w:tcPr>
          <w:p w14:paraId="31877EEF" w14:textId="77777777" w:rsidR="00D3505F" w:rsidRDefault="00D3505F" w:rsidP="00EF22A7">
            <w:r>
              <w:t>Term 1-4</w:t>
            </w:r>
          </w:p>
        </w:tc>
        <w:tc>
          <w:tcPr>
            <w:tcW w:w="7887" w:type="dxa"/>
          </w:tcPr>
          <w:p w14:paraId="361D760F" w14:textId="77777777" w:rsidR="00D3505F" w:rsidRDefault="00D3505F" w:rsidP="00EF22A7">
            <w:r w:rsidRPr="00882C53">
              <w:t>School Facebook page and Website publishes Ambarvale High School’s Anti-Bullying Policy, TRREC Values and Behaviour Code for Students</w:t>
            </w:r>
          </w:p>
        </w:tc>
      </w:tr>
      <w:tr w:rsidR="00D3505F" w14:paraId="5E2E420E" w14:textId="77777777" w:rsidTr="00EF22A7">
        <w:tc>
          <w:tcPr>
            <w:tcW w:w="1129" w:type="dxa"/>
          </w:tcPr>
          <w:p w14:paraId="73C34C7A" w14:textId="77777777" w:rsidR="00D3505F" w:rsidRDefault="00D3505F" w:rsidP="00EF22A7">
            <w:r>
              <w:t>Term 1-4</w:t>
            </w:r>
          </w:p>
        </w:tc>
        <w:tc>
          <w:tcPr>
            <w:tcW w:w="7887" w:type="dxa"/>
          </w:tcPr>
          <w:p w14:paraId="2659CD86" w14:textId="77777777" w:rsidR="00D3505F" w:rsidRDefault="00D3505F" w:rsidP="00EF22A7">
            <w:r>
              <w:t xml:space="preserve">Tell Them </w:t>
            </w:r>
            <w:proofErr w:type="gramStart"/>
            <w:r>
              <w:t>From</w:t>
            </w:r>
            <w:proofErr w:type="gramEnd"/>
            <w:r>
              <w:t xml:space="preserve"> Me student survey results/feedback discussed at executive meeting</w:t>
            </w:r>
          </w:p>
        </w:tc>
      </w:tr>
    </w:tbl>
    <w:p w14:paraId="2FA8EBA7" w14:textId="77777777" w:rsidR="001E3FCE" w:rsidRPr="00882C53" w:rsidRDefault="001E3FCE" w:rsidP="001E3FCE">
      <w:pPr>
        <w:pStyle w:val="Default"/>
        <w:rPr>
          <w:rFonts w:asciiTheme="minorHAnsi" w:hAnsiTheme="minorHAnsi"/>
          <w:sz w:val="22"/>
          <w:szCs w:val="22"/>
        </w:rPr>
      </w:pPr>
    </w:p>
    <w:p w14:paraId="7E6533F7" w14:textId="77777777" w:rsidR="001E3FCE" w:rsidRDefault="001E3FCE" w:rsidP="001E3FCE">
      <w:pPr>
        <w:pStyle w:val="Default"/>
        <w:rPr>
          <w:rFonts w:asciiTheme="minorHAnsi" w:hAnsiTheme="minorHAnsi"/>
          <w:sz w:val="22"/>
          <w:szCs w:val="22"/>
        </w:rPr>
      </w:pPr>
    </w:p>
    <w:p w14:paraId="0B8783D1" w14:textId="77777777" w:rsidR="00085A50" w:rsidRPr="00882C53" w:rsidRDefault="00085A50" w:rsidP="001E3FCE">
      <w:pPr>
        <w:pStyle w:val="Default"/>
        <w:rPr>
          <w:rFonts w:asciiTheme="minorHAnsi" w:hAnsiTheme="minorHAnsi"/>
          <w:sz w:val="22"/>
          <w:szCs w:val="22"/>
        </w:rPr>
      </w:pPr>
    </w:p>
    <w:p w14:paraId="68D8B0C8" w14:textId="77777777" w:rsidR="00B04DBD" w:rsidRPr="00D3505F" w:rsidRDefault="00B04DBD" w:rsidP="00D3505F">
      <w:pPr>
        <w:pStyle w:val="Default"/>
        <w:numPr>
          <w:ilvl w:val="0"/>
          <w:numId w:val="1"/>
        </w:numPr>
        <w:rPr>
          <w:rFonts w:asciiTheme="minorHAnsi" w:hAnsiTheme="minorHAnsi"/>
          <w:b/>
          <w:sz w:val="22"/>
          <w:szCs w:val="22"/>
        </w:rPr>
      </w:pPr>
      <w:r w:rsidRPr="00D3505F">
        <w:rPr>
          <w:rFonts w:asciiTheme="minorHAnsi" w:hAnsiTheme="minorHAnsi"/>
          <w:b/>
          <w:bCs/>
          <w:sz w:val="22"/>
          <w:szCs w:val="22"/>
        </w:rPr>
        <w:t xml:space="preserve">Support for wellbeing and positive behaviours </w:t>
      </w:r>
    </w:p>
    <w:p w14:paraId="5C02C9E9" w14:textId="77777777" w:rsidR="00D3505F" w:rsidRDefault="00D3505F" w:rsidP="00B04DBD">
      <w:pPr>
        <w:pStyle w:val="Default"/>
        <w:rPr>
          <w:rFonts w:asciiTheme="minorHAnsi" w:hAnsiTheme="minorHAnsi"/>
          <w:sz w:val="22"/>
          <w:szCs w:val="22"/>
        </w:rPr>
      </w:pPr>
    </w:p>
    <w:p w14:paraId="7208E701" w14:textId="77777777" w:rsidR="00B04DBD" w:rsidRDefault="00B04DBD" w:rsidP="00B04DBD">
      <w:pPr>
        <w:pStyle w:val="Default"/>
        <w:rPr>
          <w:rFonts w:asciiTheme="minorHAnsi" w:hAnsiTheme="minorHAnsi"/>
          <w:sz w:val="22"/>
          <w:szCs w:val="22"/>
        </w:rPr>
      </w:pPr>
      <w:r w:rsidRPr="00D3505F">
        <w:rPr>
          <w:rFonts w:asciiTheme="minorHAnsi" w:hAnsiTheme="minorHAnsi"/>
          <w:sz w:val="22"/>
          <w:szCs w:val="22"/>
        </w:rPr>
        <w:t>Our school’s practices support student wellbeing and positive behaviour approaches that align with our school community’s needs</w:t>
      </w:r>
      <w:r w:rsidR="00D3505F">
        <w:rPr>
          <w:rFonts w:asciiTheme="minorHAnsi" w:hAnsiTheme="minorHAnsi"/>
          <w:sz w:val="22"/>
          <w:szCs w:val="22"/>
        </w:rPr>
        <w:t xml:space="preserve"> through:</w:t>
      </w:r>
    </w:p>
    <w:p w14:paraId="5A92F8C3" w14:textId="77777777" w:rsidR="00D3505F" w:rsidRDefault="00D3505F" w:rsidP="00B04DBD">
      <w:pPr>
        <w:pStyle w:val="Default"/>
        <w:rPr>
          <w:rFonts w:asciiTheme="minorHAnsi" w:hAnsiTheme="minorHAnsi"/>
          <w:sz w:val="22"/>
          <w:szCs w:val="22"/>
        </w:rPr>
      </w:pPr>
    </w:p>
    <w:p w14:paraId="535E4427" w14:textId="309F1AA1" w:rsidR="00D3505F" w:rsidRDefault="00D3505F" w:rsidP="00D21B9E">
      <w:pPr>
        <w:pStyle w:val="Default"/>
        <w:numPr>
          <w:ilvl w:val="0"/>
          <w:numId w:val="11"/>
        </w:numPr>
        <w:rPr>
          <w:rFonts w:asciiTheme="minorHAnsi" w:hAnsiTheme="minorHAnsi"/>
          <w:sz w:val="22"/>
          <w:szCs w:val="22"/>
        </w:rPr>
      </w:pPr>
      <w:r w:rsidRPr="00D3505F">
        <w:rPr>
          <w:rFonts w:asciiTheme="minorHAnsi" w:hAnsiTheme="minorHAnsi"/>
          <w:sz w:val="22"/>
          <w:szCs w:val="22"/>
        </w:rPr>
        <w:t xml:space="preserve">The Wellbeing Team </w:t>
      </w:r>
    </w:p>
    <w:p w14:paraId="62697AE9" w14:textId="03A6AFAA" w:rsidR="00D3505F" w:rsidRDefault="00D3505F" w:rsidP="00D21B9E">
      <w:pPr>
        <w:pStyle w:val="Default"/>
        <w:numPr>
          <w:ilvl w:val="0"/>
          <w:numId w:val="11"/>
        </w:numPr>
        <w:rPr>
          <w:rFonts w:asciiTheme="minorHAnsi" w:hAnsiTheme="minorHAnsi"/>
          <w:sz w:val="22"/>
          <w:szCs w:val="22"/>
        </w:rPr>
      </w:pPr>
      <w:r w:rsidRPr="00D3505F">
        <w:rPr>
          <w:rFonts w:asciiTheme="minorHAnsi" w:hAnsiTheme="minorHAnsi"/>
          <w:sz w:val="22"/>
          <w:szCs w:val="22"/>
        </w:rPr>
        <w:t xml:space="preserve">Student Support Officers </w:t>
      </w:r>
    </w:p>
    <w:p w14:paraId="039D2852" w14:textId="2CADB4B2" w:rsidR="00D3505F" w:rsidRDefault="00D3505F" w:rsidP="00D21B9E">
      <w:pPr>
        <w:pStyle w:val="Default"/>
        <w:numPr>
          <w:ilvl w:val="0"/>
          <w:numId w:val="11"/>
        </w:numPr>
        <w:rPr>
          <w:rFonts w:asciiTheme="minorHAnsi" w:hAnsiTheme="minorHAnsi"/>
          <w:sz w:val="22"/>
          <w:szCs w:val="22"/>
        </w:rPr>
      </w:pPr>
      <w:r w:rsidRPr="00D3505F">
        <w:rPr>
          <w:rFonts w:asciiTheme="minorHAnsi" w:hAnsiTheme="minorHAnsi"/>
          <w:sz w:val="22"/>
          <w:szCs w:val="22"/>
        </w:rPr>
        <w:t>School Counsellors</w:t>
      </w:r>
    </w:p>
    <w:p w14:paraId="3F2085F1" w14:textId="1EF9E363" w:rsidR="00D3505F" w:rsidRDefault="00D3505F" w:rsidP="00D21B9E">
      <w:pPr>
        <w:pStyle w:val="Default"/>
        <w:numPr>
          <w:ilvl w:val="0"/>
          <w:numId w:val="11"/>
        </w:numPr>
        <w:rPr>
          <w:rFonts w:asciiTheme="minorHAnsi" w:hAnsiTheme="minorHAnsi"/>
          <w:sz w:val="22"/>
          <w:szCs w:val="22"/>
        </w:rPr>
      </w:pPr>
      <w:r w:rsidRPr="00D3505F">
        <w:rPr>
          <w:rFonts w:asciiTheme="minorHAnsi" w:hAnsiTheme="minorHAnsi"/>
          <w:sz w:val="22"/>
          <w:szCs w:val="22"/>
        </w:rPr>
        <w:t>Interagency communication and information sharing</w:t>
      </w:r>
    </w:p>
    <w:p w14:paraId="5DBF3236" w14:textId="739514D1" w:rsidR="00D3505F" w:rsidRDefault="00D3505F" w:rsidP="00D21B9E">
      <w:pPr>
        <w:pStyle w:val="Default"/>
        <w:numPr>
          <w:ilvl w:val="0"/>
          <w:numId w:val="11"/>
        </w:numPr>
        <w:rPr>
          <w:rFonts w:asciiTheme="minorHAnsi" w:hAnsiTheme="minorHAnsi"/>
          <w:sz w:val="22"/>
          <w:szCs w:val="22"/>
        </w:rPr>
      </w:pPr>
      <w:r w:rsidRPr="00D3505F">
        <w:rPr>
          <w:rFonts w:asciiTheme="minorHAnsi" w:hAnsiTheme="minorHAnsi"/>
          <w:sz w:val="22"/>
          <w:szCs w:val="22"/>
        </w:rPr>
        <w:t>Referrals to external agencies including MFRS, ICAMHS and Headspace</w:t>
      </w:r>
    </w:p>
    <w:p w14:paraId="45C0EF05" w14:textId="5269B528" w:rsidR="00D21B9E" w:rsidRDefault="00D21B9E" w:rsidP="00D21B9E">
      <w:pPr>
        <w:pStyle w:val="Default"/>
        <w:numPr>
          <w:ilvl w:val="0"/>
          <w:numId w:val="11"/>
        </w:numPr>
        <w:rPr>
          <w:rFonts w:asciiTheme="minorHAnsi" w:hAnsiTheme="minorHAnsi"/>
          <w:sz w:val="22"/>
          <w:szCs w:val="22"/>
        </w:rPr>
      </w:pPr>
      <w:r>
        <w:rPr>
          <w:rFonts w:asciiTheme="minorHAnsi" w:hAnsiTheme="minorHAnsi"/>
          <w:sz w:val="22"/>
          <w:szCs w:val="22"/>
        </w:rPr>
        <w:t>Community Liaison Officer</w:t>
      </w:r>
    </w:p>
    <w:p w14:paraId="624C74E8" w14:textId="42F9F3BC" w:rsidR="00D21B9E" w:rsidRDefault="00D21B9E" w:rsidP="00D21B9E">
      <w:pPr>
        <w:pStyle w:val="Default"/>
        <w:numPr>
          <w:ilvl w:val="0"/>
          <w:numId w:val="11"/>
        </w:numPr>
        <w:rPr>
          <w:rFonts w:asciiTheme="minorHAnsi" w:hAnsiTheme="minorHAnsi"/>
          <w:sz w:val="22"/>
          <w:szCs w:val="22"/>
        </w:rPr>
      </w:pPr>
      <w:r>
        <w:rPr>
          <w:rFonts w:asciiTheme="minorHAnsi" w:hAnsiTheme="minorHAnsi"/>
          <w:sz w:val="22"/>
          <w:szCs w:val="22"/>
        </w:rPr>
        <w:t>WHIN</w:t>
      </w:r>
    </w:p>
    <w:p w14:paraId="66DD7C97" w14:textId="0721CED2" w:rsidR="00D21B9E" w:rsidRDefault="00D21B9E" w:rsidP="00D21B9E">
      <w:pPr>
        <w:pStyle w:val="Default"/>
        <w:ind w:left="720"/>
        <w:rPr>
          <w:rFonts w:asciiTheme="minorHAnsi" w:hAnsiTheme="minorHAnsi"/>
          <w:sz w:val="22"/>
          <w:szCs w:val="22"/>
        </w:rPr>
      </w:pPr>
    </w:p>
    <w:p w14:paraId="0AF61C49" w14:textId="77777777" w:rsidR="00D3505F" w:rsidRDefault="00D3505F" w:rsidP="00B04DBD">
      <w:pPr>
        <w:pStyle w:val="Default"/>
        <w:rPr>
          <w:rFonts w:asciiTheme="minorHAnsi" w:hAnsiTheme="minorHAnsi"/>
          <w:sz w:val="22"/>
          <w:szCs w:val="22"/>
        </w:rPr>
      </w:pPr>
    </w:p>
    <w:p w14:paraId="1EA7C7C1" w14:textId="77777777" w:rsidR="00B04DBD" w:rsidRDefault="00B04DBD" w:rsidP="00B04DBD">
      <w:pPr>
        <w:pStyle w:val="Default"/>
        <w:rPr>
          <w:rFonts w:asciiTheme="minorHAnsi" w:hAnsiTheme="minorHAnsi"/>
          <w:sz w:val="22"/>
          <w:szCs w:val="22"/>
        </w:rPr>
      </w:pPr>
      <w:r w:rsidRPr="00D3505F">
        <w:rPr>
          <w:rFonts w:asciiTheme="minorHAnsi" w:hAnsiTheme="minorHAnsi"/>
          <w:sz w:val="22"/>
          <w:szCs w:val="22"/>
        </w:rPr>
        <w:t>Social and emotional skills related to personal safety, resilience, help-seeking and protective behaviours are explicitly taught across the curriculum in Personal Development, Health and Physical Education (PDHPE)</w:t>
      </w:r>
      <w:r w:rsidR="00D3505F">
        <w:rPr>
          <w:rFonts w:asciiTheme="minorHAnsi" w:hAnsiTheme="minorHAnsi"/>
          <w:sz w:val="22"/>
          <w:szCs w:val="22"/>
        </w:rPr>
        <w:t xml:space="preserve"> and in timetabled Year 8 fortnightly lessons. </w:t>
      </w:r>
    </w:p>
    <w:p w14:paraId="25A70989" w14:textId="77777777" w:rsidR="00D3505F" w:rsidRPr="00D3505F" w:rsidRDefault="00D3505F" w:rsidP="00B04DBD">
      <w:pPr>
        <w:pStyle w:val="Default"/>
        <w:rPr>
          <w:rFonts w:asciiTheme="minorHAnsi" w:hAnsiTheme="minorHAnsi"/>
          <w:sz w:val="22"/>
          <w:szCs w:val="22"/>
        </w:rPr>
      </w:pPr>
    </w:p>
    <w:p w14:paraId="14259F1E" w14:textId="77777777" w:rsidR="00B04DBD" w:rsidRDefault="00B04DBD" w:rsidP="00B04DBD">
      <w:pPr>
        <w:pStyle w:val="Default"/>
        <w:rPr>
          <w:rFonts w:asciiTheme="minorHAnsi" w:hAnsiTheme="minorHAnsi"/>
          <w:sz w:val="22"/>
          <w:szCs w:val="22"/>
        </w:rPr>
      </w:pPr>
      <w:r w:rsidRPr="00D3505F">
        <w:rPr>
          <w:rFonts w:asciiTheme="minorHAnsi" w:hAnsiTheme="minorHAnsi"/>
          <w:sz w:val="22"/>
          <w:szCs w:val="22"/>
        </w:rPr>
        <w:t>Examples of other ways our school will embed student wellbeing and positive behaviour approaches and strategies in practices include the following</w:t>
      </w:r>
      <w:r w:rsidR="00D3505F">
        <w:rPr>
          <w:rFonts w:asciiTheme="minorHAnsi" w:hAnsiTheme="minorHAnsi"/>
          <w:sz w:val="22"/>
          <w:szCs w:val="22"/>
        </w:rPr>
        <w:t>:</w:t>
      </w:r>
    </w:p>
    <w:p w14:paraId="02560D48" w14:textId="77777777" w:rsidR="00D3505F" w:rsidRPr="00D3505F" w:rsidRDefault="00D3505F" w:rsidP="00B04DBD">
      <w:pPr>
        <w:pStyle w:val="Default"/>
        <w:rPr>
          <w:rFonts w:asciiTheme="minorHAnsi" w:hAnsiTheme="minorHAnsi"/>
          <w:sz w:val="22"/>
          <w:szCs w:val="22"/>
        </w:rPr>
      </w:pPr>
    </w:p>
    <w:p w14:paraId="3A482C4B" w14:textId="77777777" w:rsidR="00D3505F" w:rsidRDefault="00B04DBD" w:rsidP="00D3505F">
      <w:pPr>
        <w:pStyle w:val="Default"/>
        <w:ind w:left="720"/>
        <w:rPr>
          <w:rFonts w:asciiTheme="minorHAnsi" w:hAnsiTheme="minorHAnsi"/>
          <w:sz w:val="22"/>
          <w:szCs w:val="22"/>
        </w:rPr>
      </w:pPr>
      <w:r w:rsidRPr="00D3505F">
        <w:rPr>
          <w:rFonts w:asciiTheme="minorHAnsi" w:hAnsiTheme="minorHAnsi"/>
          <w:sz w:val="22"/>
          <w:szCs w:val="22"/>
        </w:rPr>
        <w:t>• The Ambarvale Ambassador Program</w:t>
      </w:r>
    </w:p>
    <w:p w14:paraId="7DD8085F" w14:textId="77777777" w:rsidR="00D3505F" w:rsidRDefault="00B04DBD" w:rsidP="00D3505F">
      <w:pPr>
        <w:pStyle w:val="Default"/>
        <w:ind w:left="720"/>
        <w:rPr>
          <w:rFonts w:asciiTheme="minorHAnsi" w:hAnsiTheme="minorHAnsi"/>
          <w:sz w:val="22"/>
          <w:szCs w:val="22"/>
        </w:rPr>
      </w:pPr>
      <w:r w:rsidRPr="00D3505F">
        <w:rPr>
          <w:rFonts w:asciiTheme="minorHAnsi" w:hAnsiTheme="minorHAnsi"/>
          <w:sz w:val="22"/>
          <w:szCs w:val="22"/>
        </w:rPr>
        <w:t>• Congratulation Calls and Letters</w:t>
      </w:r>
    </w:p>
    <w:p w14:paraId="63C60E29" w14:textId="77777777" w:rsidR="00D3505F" w:rsidRDefault="00B04DBD" w:rsidP="00D3505F">
      <w:pPr>
        <w:pStyle w:val="Default"/>
        <w:ind w:left="720"/>
        <w:rPr>
          <w:rFonts w:asciiTheme="minorHAnsi" w:hAnsiTheme="minorHAnsi"/>
          <w:sz w:val="22"/>
          <w:szCs w:val="22"/>
        </w:rPr>
      </w:pPr>
      <w:r w:rsidRPr="00D3505F">
        <w:rPr>
          <w:rFonts w:asciiTheme="minorHAnsi" w:hAnsiTheme="minorHAnsi"/>
          <w:sz w:val="22"/>
          <w:szCs w:val="22"/>
        </w:rPr>
        <w:t>• Reward Excursions</w:t>
      </w:r>
    </w:p>
    <w:p w14:paraId="401A193B" w14:textId="77777777" w:rsidR="00D3505F" w:rsidRDefault="00B04DBD" w:rsidP="00D3505F">
      <w:pPr>
        <w:pStyle w:val="Default"/>
        <w:ind w:left="720"/>
        <w:rPr>
          <w:rFonts w:asciiTheme="minorHAnsi" w:hAnsiTheme="minorHAnsi"/>
          <w:sz w:val="22"/>
          <w:szCs w:val="22"/>
        </w:rPr>
      </w:pPr>
      <w:r w:rsidRPr="00D3505F">
        <w:rPr>
          <w:rFonts w:asciiTheme="minorHAnsi" w:hAnsiTheme="minorHAnsi"/>
          <w:sz w:val="22"/>
          <w:szCs w:val="22"/>
        </w:rPr>
        <w:t>• Merit Award System</w:t>
      </w:r>
    </w:p>
    <w:p w14:paraId="4446BA36" w14:textId="77777777" w:rsidR="00D3505F" w:rsidRDefault="00B04DBD" w:rsidP="00D3505F">
      <w:pPr>
        <w:pStyle w:val="Default"/>
        <w:ind w:left="720"/>
        <w:rPr>
          <w:rFonts w:asciiTheme="minorHAnsi" w:hAnsiTheme="minorHAnsi"/>
          <w:sz w:val="22"/>
          <w:szCs w:val="22"/>
        </w:rPr>
      </w:pPr>
      <w:r w:rsidRPr="00D3505F">
        <w:rPr>
          <w:rFonts w:asciiTheme="minorHAnsi" w:hAnsiTheme="minorHAnsi"/>
          <w:sz w:val="22"/>
          <w:szCs w:val="22"/>
        </w:rPr>
        <w:t>• Ruby, Ambassador and Academic Assemblies</w:t>
      </w:r>
    </w:p>
    <w:p w14:paraId="686271EC" w14:textId="616D4A9C" w:rsidR="00B04DBD" w:rsidRPr="00D3505F" w:rsidRDefault="00B04DBD" w:rsidP="00D3505F">
      <w:pPr>
        <w:pStyle w:val="Default"/>
        <w:ind w:left="720"/>
        <w:rPr>
          <w:rFonts w:asciiTheme="minorHAnsi" w:hAnsiTheme="minorHAnsi"/>
          <w:sz w:val="22"/>
          <w:szCs w:val="22"/>
        </w:rPr>
      </w:pPr>
      <w:r w:rsidRPr="00D3505F">
        <w:rPr>
          <w:rFonts w:asciiTheme="minorHAnsi" w:hAnsiTheme="minorHAnsi"/>
          <w:sz w:val="22"/>
          <w:szCs w:val="22"/>
        </w:rPr>
        <w:t>•</w:t>
      </w:r>
      <w:r w:rsidR="00D3505F">
        <w:rPr>
          <w:rFonts w:asciiTheme="minorHAnsi" w:hAnsiTheme="minorHAnsi"/>
          <w:sz w:val="22"/>
          <w:szCs w:val="22"/>
        </w:rPr>
        <w:t xml:space="preserve"> Ongoing p</w:t>
      </w:r>
      <w:r w:rsidRPr="00D3505F">
        <w:rPr>
          <w:rFonts w:asciiTheme="minorHAnsi" w:hAnsiTheme="minorHAnsi"/>
          <w:sz w:val="22"/>
          <w:szCs w:val="22"/>
        </w:rPr>
        <w:t>rograms which develop student wellbeing</w:t>
      </w:r>
      <w:r w:rsidR="00D3505F">
        <w:rPr>
          <w:rFonts w:asciiTheme="minorHAnsi" w:hAnsiTheme="minorHAnsi"/>
          <w:sz w:val="22"/>
          <w:szCs w:val="22"/>
        </w:rPr>
        <w:t xml:space="preserve">, including the </w:t>
      </w:r>
      <w:r w:rsidR="00D21B9E">
        <w:rPr>
          <w:rFonts w:asciiTheme="minorHAnsi" w:hAnsiTheme="minorHAnsi"/>
          <w:sz w:val="22"/>
          <w:szCs w:val="22"/>
        </w:rPr>
        <w:t xml:space="preserve">Boy’s </w:t>
      </w:r>
      <w:proofErr w:type="gramStart"/>
      <w:r w:rsidR="00A270E0">
        <w:rPr>
          <w:rFonts w:asciiTheme="minorHAnsi" w:hAnsiTheme="minorHAnsi"/>
          <w:sz w:val="22"/>
          <w:szCs w:val="22"/>
        </w:rPr>
        <w:t xml:space="preserve">Gardening </w:t>
      </w:r>
      <w:r w:rsidR="00D21B9E">
        <w:rPr>
          <w:rFonts w:asciiTheme="minorHAnsi" w:hAnsiTheme="minorHAnsi"/>
          <w:sz w:val="22"/>
          <w:szCs w:val="22"/>
        </w:rPr>
        <w:t xml:space="preserve"> </w:t>
      </w:r>
      <w:r w:rsidR="00A270E0">
        <w:rPr>
          <w:rFonts w:asciiTheme="minorHAnsi" w:hAnsiTheme="minorHAnsi"/>
          <w:sz w:val="22"/>
          <w:szCs w:val="22"/>
        </w:rPr>
        <w:t>Program</w:t>
      </w:r>
      <w:proofErr w:type="gramEnd"/>
      <w:r w:rsidR="00A270E0">
        <w:rPr>
          <w:rFonts w:asciiTheme="minorHAnsi" w:hAnsiTheme="minorHAnsi"/>
          <w:sz w:val="22"/>
          <w:szCs w:val="22"/>
        </w:rPr>
        <w:t xml:space="preserve">; Year 12 </w:t>
      </w:r>
      <w:r w:rsidR="003F1F26">
        <w:rPr>
          <w:rFonts w:asciiTheme="minorHAnsi" w:hAnsiTheme="minorHAnsi"/>
          <w:sz w:val="22"/>
          <w:szCs w:val="22"/>
        </w:rPr>
        <w:t xml:space="preserve">learning </w:t>
      </w:r>
      <w:r w:rsidR="00A270E0">
        <w:rPr>
          <w:rFonts w:asciiTheme="minorHAnsi" w:hAnsiTheme="minorHAnsi"/>
          <w:sz w:val="22"/>
          <w:szCs w:val="22"/>
        </w:rPr>
        <w:t xml:space="preserve">mentor program; </w:t>
      </w:r>
      <w:r w:rsidR="00D21B9E">
        <w:rPr>
          <w:rFonts w:asciiTheme="minorHAnsi" w:hAnsiTheme="minorHAnsi"/>
          <w:sz w:val="22"/>
          <w:szCs w:val="22"/>
        </w:rPr>
        <w:t>Love Bites; Junior Leadership Program; Senior Leaders; Pet Therapy; Art Therapy; Top Blokes; Seasons for Growth</w:t>
      </w:r>
    </w:p>
    <w:p w14:paraId="23B94F71" w14:textId="77777777" w:rsidR="00B04DBD" w:rsidRDefault="00B04DBD" w:rsidP="00B04DBD">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56"/>
        <w:gridCol w:w="4256"/>
      </w:tblGrid>
      <w:tr w:rsidR="00A270E0" w:rsidRPr="00A270E0" w14:paraId="0DC0D7E0" w14:textId="77777777">
        <w:trPr>
          <w:trHeight w:val="149"/>
        </w:trPr>
        <w:tc>
          <w:tcPr>
            <w:tcW w:w="8512" w:type="dxa"/>
            <w:gridSpan w:val="2"/>
          </w:tcPr>
          <w:p w14:paraId="17295A53" w14:textId="0AF674F3" w:rsidR="00A270E0" w:rsidRPr="00A270E0" w:rsidRDefault="00A270E0">
            <w:pPr>
              <w:pStyle w:val="Default"/>
              <w:rPr>
                <w:rFonts w:asciiTheme="minorHAnsi" w:hAnsiTheme="minorHAnsi"/>
                <w:sz w:val="22"/>
                <w:szCs w:val="22"/>
              </w:rPr>
            </w:pPr>
            <w:r w:rsidRPr="00A270E0">
              <w:rPr>
                <w:rFonts w:asciiTheme="minorHAnsi" w:hAnsiTheme="minorHAnsi"/>
                <w:sz w:val="22"/>
                <w:szCs w:val="22"/>
              </w:rPr>
              <w:t xml:space="preserve">Completed by: </w:t>
            </w:r>
            <w:r w:rsidR="00D21B9E">
              <w:rPr>
                <w:rFonts w:asciiTheme="minorHAnsi" w:hAnsiTheme="minorHAnsi"/>
                <w:sz w:val="22"/>
                <w:szCs w:val="22"/>
              </w:rPr>
              <w:t>L. Barnott-Clement</w:t>
            </w:r>
          </w:p>
          <w:p w14:paraId="287AE571" w14:textId="77777777" w:rsidR="00A270E0" w:rsidRPr="00A270E0" w:rsidRDefault="00A270E0">
            <w:pPr>
              <w:pStyle w:val="Default"/>
              <w:rPr>
                <w:rFonts w:asciiTheme="minorHAnsi" w:hAnsiTheme="minorHAnsi"/>
                <w:sz w:val="22"/>
                <w:szCs w:val="22"/>
              </w:rPr>
            </w:pPr>
          </w:p>
        </w:tc>
      </w:tr>
      <w:tr w:rsidR="00A270E0" w:rsidRPr="00A270E0" w14:paraId="2BC20100" w14:textId="77777777">
        <w:trPr>
          <w:trHeight w:val="149"/>
        </w:trPr>
        <w:tc>
          <w:tcPr>
            <w:tcW w:w="8512" w:type="dxa"/>
            <w:gridSpan w:val="2"/>
          </w:tcPr>
          <w:p w14:paraId="3A266C37" w14:textId="05DA5022" w:rsidR="00A270E0" w:rsidRPr="00A270E0" w:rsidRDefault="00A270E0">
            <w:pPr>
              <w:pStyle w:val="Default"/>
              <w:rPr>
                <w:rFonts w:asciiTheme="minorHAnsi" w:hAnsiTheme="minorHAnsi"/>
                <w:sz w:val="22"/>
                <w:szCs w:val="22"/>
              </w:rPr>
            </w:pPr>
            <w:r w:rsidRPr="00A270E0">
              <w:rPr>
                <w:rFonts w:asciiTheme="minorHAnsi" w:hAnsiTheme="minorHAnsi"/>
                <w:sz w:val="22"/>
                <w:szCs w:val="22"/>
              </w:rPr>
              <w:t xml:space="preserve">Position: </w:t>
            </w:r>
            <w:r w:rsidR="00D21B9E">
              <w:rPr>
                <w:rFonts w:asciiTheme="minorHAnsi" w:hAnsiTheme="minorHAnsi"/>
                <w:sz w:val="22"/>
                <w:szCs w:val="22"/>
              </w:rPr>
              <w:t>Principal</w:t>
            </w:r>
          </w:p>
          <w:p w14:paraId="6F124A87" w14:textId="77777777" w:rsidR="00A270E0" w:rsidRPr="00A270E0" w:rsidRDefault="00A270E0">
            <w:pPr>
              <w:pStyle w:val="Default"/>
              <w:rPr>
                <w:rFonts w:asciiTheme="minorHAnsi" w:hAnsiTheme="minorHAnsi"/>
                <w:sz w:val="22"/>
                <w:szCs w:val="22"/>
              </w:rPr>
            </w:pPr>
          </w:p>
        </w:tc>
      </w:tr>
      <w:tr w:rsidR="00A270E0" w:rsidRPr="00A270E0" w14:paraId="66ADFE6C" w14:textId="77777777">
        <w:trPr>
          <w:trHeight w:val="169"/>
        </w:trPr>
        <w:tc>
          <w:tcPr>
            <w:tcW w:w="4256" w:type="dxa"/>
          </w:tcPr>
          <w:p w14:paraId="4CAD1C77" w14:textId="714E0C2E" w:rsidR="007D4762" w:rsidRPr="00A270E0" w:rsidRDefault="007D4762" w:rsidP="007D4762">
            <w:pPr>
              <w:pStyle w:val="Default"/>
              <w:rPr>
                <w:rFonts w:asciiTheme="minorHAnsi" w:hAnsiTheme="minorHAnsi"/>
                <w:sz w:val="22"/>
                <w:szCs w:val="22"/>
              </w:rPr>
            </w:pPr>
            <w:r>
              <w:rPr>
                <w:rFonts w:asciiTheme="minorHAnsi" w:hAnsiTheme="minorHAnsi"/>
                <w:sz w:val="22"/>
                <w:szCs w:val="22"/>
              </w:rPr>
              <w:t>Updated on</w:t>
            </w:r>
            <w:r w:rsidRPr="00A270E0">
              <w:rPr>
                <w:rFonts w:asciiTheme="minorHAnsi" w:hAnsiTheme="minorHAnsi"/>
                <w:sz w:val="22"/>
                <w:szCs w:val="22"/>
              </w:rPr>
              <w:t xml:space="preserve">: </w:t>
            </w:r>
            <w:proofErr w:type="gramStart"/>
            <w:r w:rsidR="00D21B9E">
              <w:rPr>
                <w:rFonts w:asciiTheme="minorHAnsi" w:hAnsiTheme="minorHAnsi"/>
                <w:sz w:val="22"/>
                <w:szCs w:val="22"/>
              </w:rPr>
              <w:t>February,</w:t>
            </w:r>
            <w:proofErr w:type="gramEnd"/>
            <w:r w:rsidR="00D21B9E">
              <w:rPr>
                <w:rFonts w:asciiTheme="minorHAnsi" w:hAnsiTheme="minorHAnsi"/>
                <w:sz w:val="22"/>
                <w:szCs w:val="22"/>
              </w:rPr>
              <w:t xml:space="preserve"> 2024</w:t>
            </w:r>
          </w:p>
          <w:p w14:paraId="2829D54D" w14:textId="77777777" w:rsidR="00A270E0" w:rsidRPr="00A270E0" w:rsidRDefault="00A270E0">
            <w:pPr>
              <w:pStyle w:val="Default"/>
              <w:rPr>
                <w:rFonts w:asciiTheme="minorHAnsi" w:hAnsiTheme="minorHAnsi"/>
                <w:sz w:val="22"/>
                <w:szCs w:val="22"/>
              </w:rPr>
            </w:pPr>
          </w:p>
        </w:tc>
        <w:tc>
          <w:tcPr>
            <w:tcW w:w="4256" w:type="dxa"/>
          </w:tcPr>
          <w:p w14:paraId="67E8BD2B" w14:textId="77777777" w:rsidR="00A270E0" w:rsidRPr="00A270E0" w:rsidRDefault="00A270E0" w:rsidP="007D4762">
            <w:pPr>
              <w:pStyle w:val="Default"/>
              <w:rPr>
                <w:rFonts w:asciiTheme="minorHAnsi" w:hAnsiTheme="minorHAnsi"/>
                <w:sz w:val="22"/>
                <w:szCs w:val="22"/>
              </w:rPr>
            </w:pPr>
          </w:p>
        </w:tc>
      </w:tr>
      <w:tr w:rsidR="007D4762" w:rsidRPr="00A270E0" w14:paraId="7A76DCDF" w14:textId="77777777">
        <w:trPr>
          <w:trHeight w:val="169"/>
        </w:trPr>
        <w:tc>
          <w:tcPr>
            <w:tcW w:w="4256" w:type="dxa"/>
          </w:tcPr>
          <w:p w14:paraId="3C067357" w14:textId="77777777" w:rsidR="007D4762" w:rsidRPr="00A270E0" w:rsidRDefault="007D4762">
            <w:pPr>
              <w:pStyle w:val="Default"/>
              <w:rPr>
                <w:rFonts w:asciiTheme="minorHAnsi" w:hAnsiTheme="minorHAnsi"/>
                <w:sz w:val="22"/>
                <w:szCs w:val="22"/>
              </w:rPr>
            </w:pPr>
          </w:p>
        </w:tc>
        <w:tc>
          <w:tcPr>
            <w:tcW w:w="4256" w:type="dxa"/>
          </w:tcPr>
          <w:p w14:paraId="5E839EFB" w14:textId="77777777" w:rsidR="007D4762" w:rsidRPr="00A270E0" w:rsidRDefault="007D4762" w:rsidP="007D4762">
            <w:pPr>
              <w:pStyle w:val="Default"/>
              <w:rPr>
                <w:rFonts w:asciiTheme="minorHAnsi" w:hAnsiTheme="minorHAnsi"/>
                <w:sz w:val="22"/>
                <w:szCs w:val="22"/>
              </w:rPr>
            </w:pPr>
          </w:p>
        </w:tc>
      </w:tr>
    </w:tbl>
    <w:p w14:paraId="3D04411C" w14:textId="77777777" w:rsidR="00D3505F" w:rsidRPr="00A270E0" w:rsidRDefault="00D3505F" w:rsidP="00B04DBD">
      <w:pPr>
        <w:pStyle w:val="Default"/>
        <w:rPr>
          <w:rFonts w:asciiTheme="minorHAnsi" w:hAnsiTheme="minorHAnsi"/>
          <w:sz w:val="22"/>
          <w:szCs w:val="22"/>
        </w:rPr>
      </w:pPr>
    </w:p>
    <w:sectPr w:rsidR="00D3505F" w:rsidRPr="00A27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969"/>
    <w:multiLevelType w:val="hybridMultilevel"/>
    <w:tmpl w:val="058076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F6547DB"/>
    <w:multiLevelType w:val="multilevel"/>
    <w:tmpl w:val="C28290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C286D77"/>
    <w:multiLevelType w:val="hybridMultilevel"/>
    <w:tmpl w:val="9462E5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CA925B0"/>
    <w:multiLevelType w:val="hybridMultilevel"/>
    <w:tmpl w:val="27F666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EC80F67"/>
    <w:multiLevelType w:val="hybridMultilevel"/>
    <w:tmpl w:val="4EF43C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B1B3C34"/>
    <w:multiLevelType w:val="hybridMultilevel"/>
    <w:tmpl w:val="B3EC13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C7638E6"/>
    <w:multiLevelType w:val="hybridMultilevel"/>
    <w:tmpl w:val="2D7AF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73D50"/>
    <w:multiLevelType w:val="hybridMultilevel"/>
    <w:tmpl w:val="C4EA00F4"/>
    <w:lvl w:ilvl="0" w:tplc="9FC6F91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0C66DD"/>
    <w:multiLevelType w:val="hybridMultilevel"/>
    <w:tmpl w:val="08D050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101967"/>
    <w:multiLevelType w:val="hybridMultilevel"/>
    <w:tmpl w:val="80607C04"/>
    <w:lvl w:ilvl="0" w:tplc="9FC6F91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FA85CFB"/>
    <w:multiLevelType w:val="hybridMultilevel"/>
    <w:tmpl w:val="8390D3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82092225">
    <w:abstractNumId w:val="1"/>
  </w:num>
  <w:num w:numId="2" w16cid:durableId="1462579403">
    <w:abstractNumId w:val="8"/>
  </w:num>
  <w:num w:numId="3" w16cid:durableId="78524873">
    <w:abstractNumId w:val="4"/>
  </w:num>
  <w:num w:numId="4" w16cid:durableId="598834227">
    <w:abstractNumId w:val="0"/>
  </w:num>
  <w:num w:numId="5" w16cid:durableId="1142119503">
    <w:abstractNumId w:val="2"/>
  </w:num>
  <w:num w:numId="6" w16cid:durableId="1312249675">
    <w:abstractNumId w:val="3"/>
  </w:num>
  <w:num w:numId="7" w16cid:durableId="1899047432">
    <w:abstractNumId w:val="5"/>
  </w:num>
  <w:num w:numId="8" w16cid:durableId="841310473">
    <w:abstractNumId w:val="10"/>
  </w:num>
  <w:num w:numId="9" w16cid:durableId="1905096626">
    <w:abstractNumId w:val="6"/>
  </w:num>
  <w:num w:numId="10" w16cid:durableId="2140565916">
    <w:abstractNumId w:val="9"/>
  </w:num>
  <w:num w:numId="11" w16cid:durableId="1599871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9D"/>
    <w:rsid w:val="00085A50"/>
    <w:rsid w:val="000E34DC"/>
    <w:rsid w:val="001A3D4E"/>
    <w:rsid w:val="001E3FCE"/>
    <w:rsid w:val="0032151D"/>
    <w:rsid w:val="003F1F26"/>
    <w:rsid w:val="00424ECA"/>
    <w:rsid w:val="00442C4C"/>
    <w:rsid w:val="004A66CD"/>
    <w:rsid w:val="004D72E4"/>
    <w:rsid w:val="00590B4F"/>
    <w:rsid w:val="00601B19"/>
    <w:rsid w:val="0062579D"/>
    <w:rsid w:val="006E396D"/>
    <w:rsid w:val="00773752"/>
    <w:rsid w:val="007D4762"/>
    <w:rsid w:val="00882C53"/>
    <w:rsid w:val="008B5518"/>
    <w:rsid w:val="00A270E0"/>
    <w:rsid w:val="00B04DBD"/>
    <w:rsid w:val="00B54FCE"/>
    <w:rsid w:val="00D21B9E"/>
    <w:rsid w:val="00D35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FD85"/>
  <w15:chartTrackingRefBased/>
  <w15:docId w15:val="{11344577-D177-4F01-B3B1-30DBC010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D4E"/>
    <w:pPr>
      <w:ind w:left="720"/>
      <w:contextualSpacing/>
    </w:pPr>
  </w:style>
  <w:style w:type="table" w:styleId="TableGrid">
    <w:name w:val="Table Grid"/>
    <w:basedOn w:val="TableNormal"/>
    <w:uiPriority w:val="39"/>
    <w:rsid w:val="00B54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1B1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E3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Parkin</dc:creator>
  <cp:keywords/>
  <dc:description/>
  <cp:lastModifiedBy>Elke Fitzgerald (Fitzgerald)</cp:lastModifiedBy>
  <cp:revision>3</cp:revision>
  <cp:lastPrinted>2021-11-23T04:22:00Z</cp:lastPrinted>
  <dcterms:created xsi:type="dcterms:W3CDTF">2024-07-05T03:54:00Z</dcterms:created>
  <dcterms:modified xsi:type="dcterms:W3CDTF">2024-07-05T04:03:00Z</dcterms:modified>
</cp:coreProperties>
</file>